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CC00" w14:textId="77777777" w:rsidR="000B46B4" w:rsidRPr="000B46B4" w:rsidRDefault="000B46B4">
      <w:pPr>
        <w:rPr>
          <w:b/>
        </w:rPr>
      </w:pPr>
      <w:r w:rsidRPr="000B46B4">
        <w:rPr>
          <w:b/>
        </w:rPr>
        <w:t>DISCERNMENT - ( aisthesis , Strong's G144 )</w:t>
      </w:r>
    </w:p>
    <w:p w14:paraId="58DAA65D" w14:textId="77777777" w:rsidR="000B46B4" w:rsidRDefault="000B46B4">
      <w:r w:rsidRPr="000B46B4">
        <w:rPr>
          <w:b/>
        </w:rPr>
        <w:t>Summary:</w:t>
      </w:r>
    </w:p>
    <w:p w14:paraId="4F21B28E" w14:textId="77777777" w:rsidR="000B46B4" w:rsidRDefault="000B46B4">
      <w:r>
        <w:t>• aisthesis refers to moral and spiritual perception, the practical capacity to distinguish between right and wrong, better and best. While knowledge (epignosis) provides the objective principles of truth, aisthesis is the sensitive, experiential application of that truth in real-life situations. It acts like a spiritual nervous system, allowing a believer to intuitively and quickly perceive what is pleasing to God and beneficial to others, ensuring that Christian love is not blind or foolish, but wise and constructive.</w:t>
      </w:r>
    </w:p>
    <w:p w14:paraId="575C055D" w14:textId="77777777" w:rsidR="000B46B4" w:rsidRDefault="000B46B4"/>
    <w:p w14:paraId="31028E26" w14:textId="77777777" w:rsidR="000B46B4" w:rsidRDefault="000B46B4">
      <w:r w:rsidRPr="000B46B4">
        <w:rPr>
          <w:b/>
        </w:rPr>
        <w:t>Full Study:</w:t>
      </w:r>
    </w:p>
    <w:p w14:paraId="014D37A6" w14:textId="77777777" w:rsidR="000B46B4" w:rsidRPr="000B46B4" w:rsidRDefault="000B46B4">
      <w:pPr>
        <w:rPr>
          <w:b/>
        </w:rPr>
      </w:pPr>
      <w:r w:rsidRPr="000B46B4">
        <w:rPr>
          <w:b/>
        </w:rPr>
        <w:t>1. Word Picture / Background</w:t>
      </w:r>
    </w:p>
    <w:p w14:paraId="3E5C4CD7" w14:textId="77777777" w:rsidR="000B46B4" w:rsidRDefault="000B46B4">
      <w:r>
        <w:t>• aisthesis is the root from which the English word "aesthetics" (the study or appreciation of beauty and taste) is derived. In classical Greek and historical usage, the word refers to sensory perception—the physical senses of sight, hearing, touch, taste, and smell. It is the capacity of the physical body to receive and process external stimuli. Over time, this concept of physical sensation was applied metaphorically to the mind and spirit. Just as physical senses detect heat, cold, sweetness, or bitterness, aisthesis is the spiritual "tactile sense" or "moral palate" that detects the ethical and spiritual quality of a situation, person, or action.</w:t>
      </w:r>
    </w:p>
    <w:p w14:paraId="79D67C9E" w14:textId="77777777" w:rsidR="000B46B4" w:rsidRDefault="000B46B4"/>
    <w:p w14:paraId="6CB9C17D" w14:textId="77777777" w:rsidR="000B46B4" w:rsidRPr="000B46B4" w:rsidRDefault="000B46B4">
      <w:pPr>
        <w:rPr>
          <w:b/>
        </w:rPr>
      </w:pPr>
      <w:r w:rsidRPr="000B46B4">
        <w:rPr>
          <w:b/>
        </w:rPr>
        <w:t>2. Meaning / Lexical Definition</w:t>
      </w:r>
    </w:p>
    <w:p w14:paraId="288323CB" w14:textId="77777777" w:rsidR="000B46B4" w:rsidRDefault="000B46B4">
      <w:r>
        <w:t>• aisthesis denotes perception, understanding, discernment, or moral insight. It refers to the capacity to make accurate judgments based on internal perception. It is not merely abstract intellectual capability, but a practical, evaluative insight. The term describes the ability to make moral distinctions, or the capacity to perceive and understand what is correct or appropriate in a given situation. It represents the application of knowledge to life, enabling a person to make wise choices where the boundaries might not be immediately obvious.</w:t>
      </w:r>
    </w:p>
    <w:p w14:paraId="2300B701" w14:textId="77777777" w:rsidR="000B46B4" w:rsidRDefault="000B46B4"/>
    <w:p w14:paraId="62D82C5A" w14:textId="77777777" w:rsidR="000B46B4" w:rsidRPr="000B46B4" w:rsidRDefault="000B46B4">
      <w:pPr>
        <w:rPr>
          <w:b/>
        </w:rPr>
      </w:pPr>
      <w:r w:rsidRPr="000B46B4">
        <w:rPr>
          <w:b/>
        </w:rPr>
        <w:t>3. Usage and Word Pictures</w:t>
      </w:r>
    </w:p>
    <w:p w14:paraId="3714BE2D" w14:textId="77777777" w:rsidR="000B46B4" w:rsidRDefault="000B46B4">
      <w:r>
        <w:t>In the Septuagint (the Greek Old Testament), aisthesis is used frequently in the Book of Proverbs to translate the Hebrew da'at (knowledge) or related terms for discretion and discernment. In this wisdom context, it represents the practical skill of living rightly and avoiding moral pitfalls.</w:t>
      </w:r>
    </w:p>
    <w:p w14:paraId="35C02792" w14:textId="77777777" w:rsidR="000B46B4" w:rsidRDefault="000B46B4">
      <w:r>
        <w:t>The word picture is that of a refined palate or a trained athlete's senses. Just as a wine connoisseur can instantly distinguish subtle flavors or an artist can perceive minute variations in color, a believer with aisthesis possesses a trained moral sense. This spiritual discernment allows them to feel the spiritual "texture" of a situation and recognize whether it aligns with the holiness and love of God.</w:t>
      </w:r>
    </w:p>
    <w:p w14:paraId="4728E4E3" w14:textId="77777777" w:rsidR="000B46B4" w:rsidRDefault="000B46B4"/>
    <w:p w14:paraId="19B92093" w14:textId="77777777" w:rsidR="000B46B4" w:rsidRPr="000B46B4" w:rsidRDefault="000B46B4">
      <w:pPr>
        <w:rPr>
          <w:b/>
        </w:rPr>
      </w:pPr>
      <w:r w:rsidRPr="000B46B4">
        <w:rPr>
          <w:b/>
        </w:rPr>
        <w:t>4. Theological Implications</w:t>
      </w:r>
    </w:p>
    <w:p w14:paraId="02C2A0F7" w14:textId="77777777" w:rsidR="000B46B4" w:rsidRDefault="000B46B4">
      <w:r>
        <w:t>Theologically, aisthesis guards Christian love (agape) from degenerating into mere sentimentality or enabling behavior. True biblical love is not blind; it is highly perceptive. It requires epignosis (precise, relational knowledge of God and His truth) and aisthesis (the moral discernment to apply that truth). Without discernment, love can be well-meaning but harmful, lacking the wisdom to know how to truly help someone. Discernment ensures that love is directed toward what is genuinely good, holy, and constructive, reflecting the character of God who is both love and light.</w:t>
      </w:r>
    </w:p>
    <w:p w14:paraId="1A09C93D" w14:textId="77777777" w:rsidR="000B46B4" w:rsidRDefault="000B46B4"/>
    <w:p w14:paraId="5462503F" w14:textId="77777777" w:rsidR="000B46B4" w:rsidRPr="000B46B4" w:rsidRDefault="000B46B4">
      <w:pPr>
        <w:rPr>
          <w:b/>
        </w:rPr>
      </w:pPr>
      <w:r w:rsidRPr="000B46B4">
        <w:rPr>
          <w:b/>
        </w:rPr>
        <w:t>5. Contextual Nuance in the Passage</w:t>
      </w:r>
    </w:p>
    <w:p w14:paraId="52E452C9" w14:textId="77777777" w:rsidR="000B46B4" w:rsidRDefault="000B46B4">
      <w:r>
        <w:t>In Philippians 1:9, Paul prays that the Philippians' love "may abound still more and more in knowledge and all discernment." The context is Paul's deep affection for this church and his desire for their spiritual maturity. He links love, knowledge, and discernment together.</w:t>
      </w:r>
    </w:p>
    <w:p w14:paraId="2622B9F0" w14:textId="77777777" w:rsidR="000B46B4" w:rsidRDefault="000B46B4">
      <w:r>
        <w:t>• Love is the driving force, but knowledge and discernment are the steering wheel and brakes.</w:t>
      </w:r>
    </w:p>
    <w:p w14:paraId="53BF6233" w14:textId="77777777" w:rsidR="000B46B4" w:rsidRDefault="000B46B4">
      <w:r>
        <w:t>• The purpose of this discernment is stated in verse 10: "that you may approve the things that are excellent." The Greek word for "approve" (dokimazo) means to test or prove, like testing metals for purity.</w:t>
      </w:r>
    </w:p>
    <w:p w14:paraId="35A1FF22" w14:textId="77777777" w:rsidR="000B46B4" w:rsidRDefault="000B46B4">
      <w:r>
        <w:t>• In the Roman colony of Philippi, believers faced complex ethical, social, and cultural pressures. They needed more than a checklist of rules; they needed a highly developed spiritual sensitivity to navigate these pressures while maintaining their Christian witness.</w:t>
      </w:r>
    </w:p>
    <w:p w14:paraId="0F10A076" w14:textId="77777777" w:rsidR="000B46B4" w:rsidRDefault="000B46B4"/>
    <w:p w14:paraId="734D2B16" w14:textId="77777777" w:rsidR="000B46B4" w:rsidRPr="000B46B4" w:rsidRDefault="000B46B4">
      <w:pPr>
        <w:rPr>
          <w:b/>
        </w:rPr>
      </w:pPr>
      <w:r w:rsidRPr="000B46B4">
        <w:rPr>
          <w:b/>
        </w:rPr>
        <w:t>6. Key Uses in Other Verses (NKJV)</w:t>
      </w:r>
    </w:p>
    <w:p w14:paraId="6C3CA158" w14:textId="77777777" w:rsidR="000B46B4" w:rsidRDefault="000B46B4">
      <w:r>
        <w:t>• aisthesis occurs only once in the New Testament (Philippians 1:9). However, its closely related cognate noun aistheterion (meaning "faculty of perception" or "senses") occurs in Hebrews 5:14:</w:t>
      </w:r>
    </w:p>
    <w:p w14:paraId="131CF0A7" w14:textId="77777777" w:rsidR="000B46B4" w:rsidRDefault="000B46B4">
      <w:r>
        <w:t>• Hebrews 5:14: "But solid food belongs to those who are of full age, that is, those who by reason of use have their senses [aistheterion] exercised to discern both good and evil."</w:t>
      </w:r>
    </w:p>
    <w:p w14:paraId="00E3B843" w14:textId="77777777" w:rsidR="000B46B4" w:rsidRDefault="000B46B4"/>
    <w:p w14:paraId="6DD25111" w14:textId="77777777" w:rsidR="000B46B4" w:rsidRDefault="000B46B4">
      <w:r>
        <w:t>In the Septuagint (LXX), the exact noun aisthesis is used in:</w:t>
      </w:r>
    </w:p>
    <w:p w14:paraId="0DCCE731" w14:textId="77777777" w:rsidR="000B46B4" w:rsidRDefault="000B46B4">
      <w:r>
        <w:t>• Proverbs 1:7: "The fear of the Lord is the beginning of knowledge..."</w:t>
      </w:r>
    </w:p>
    <w:p w14:paraId="5FFAD8A3" w14:textId="77777777" w:rsidR="000B46B4" w:rsidRDefault="000B46B4">
      <w:r>
        <w:t>• Proverbs 12:23: "A prudent man conceals knowledge..."</w:t>
      </w:r>
    </w:p>
    <w:p w14:paraId="3732FAE1" w14:textId="77777777" w:rsidR="000B46B4" w:rsidRDefault="000B46B4">
      <w:r>
        <w:t>• Proverbs 14:6: "...But knowledge is easy to him who understands."</w:t>
      </w:r>
    </w:p>
    <w:p w14:paraId="602CA47A" w14:textId="77777777" w:rsidR="000B46B4" w:rsidRDefault="000B46B4"/>
    <w:p w14:paraId="69E2454E" w14:textId="77777777" w:rsidR="000B46B4" w:rsidRPr="000B46B4" w:rsidRDefault="000B46B4">
      <w:pPr>
        <w:rPr>
          <w:b/>
        </w:rPr>
      </w:pPr>
      <w:r w:rsidRPr="000B46B4">
        <w:rPr>
          <w:b/>
        </w:rPr>
        <w:t>7. Other Relevant Insights</w:t>
      </w:r>
    </w:p>
    <w:p w14:paraId="33E18BEC" w14:textId="77777777" w:rsidR="000B46B4" w:rsidRDefault="000B46B4">
      <w:r>
        <w:t>The combination of "knowledge" (epignosis) and "discernment" (aisthesis) suggests a balanced Christian life. Epignosis provides the vertical connection—knowing God and His revealed will. Aisthesis provides the horizontal application—knowing how to live out that truth in a complex world. While the world often views love as an emotional impulse that suspends judgment, the New Testament views love as a spiritual force that operates in perfect harmony with truth, wisdom, and moral discernment.</w:t>
      </w:r>
    </w:p>
    <w:p w14:paraId="18357AB3" w14:textId="77777777" w:rsidR="000B46B4" w:rsidRDefault="000B46B4"/>
    <w:p w14:paraId="596E9E89" w14:textId="77777777" w:rsidR="000B46B4" w:rsidRPr="000B46B4" w:rsidRDefault="000B46B4">
      <w:pPr>
        <w:rPr>
          <w:b/>
        </w:rPr>
      </w:pPr>
      <w:r w:rsidRPr="000B46B4">
        <w:rPr>
          <w:b/>
        </w:rPr>
        <w:t>8. References</w:t>
      </w:r>
    </w:p>
    <w:p w14:paraId="7670F703" w14:textId="77777777" w:rsidR="000B46B4" w:rsidRDefault="000B46B4">
      <w:r>
        <w:t>• BDAG (Greek-English Lexicon of the New Testament and Other Early Christian Literature)</w:t>
      </w:r>
    </w:p>
    <w:p w14:paraId="1A05FCFF" w14:textId="77777777" w:rsidR="000B46B4" w:rsidRDefault="000B46B4">
      <w:r>
        <w:t>• Thayer's Greek-English Lexicon of the New Testament</w:t>
      </w:r>
    </w:p>
    <w:p w14:paraId="6A559955" w14:textId="77777777" w:rsidR="000B46B4" w:rsidRDefault="000B46B4">
      <w:r>
        <w:t>• Theological Dictionary of the New Testament (TDNT / Little Kittel)</w:t>
      </w:r>
    </w:p>
    <w:p w14:paraId="198B195C" w14:textId="77777777" w:rsidR="000B46B4" w:rsidRDefault="000B46B4">
      <w:r>
        <w:t>• Vine's Expository Dictionary of New Testament Words</w:t>
      </w:r>
    </w:p>
    <w:p w14:paraId="3D7F911D" w14:textId="085890B4" w:rsidR="004C5552" w:rsidRDefault="000B46B4">
      <w:r>
        <w:t>• Blue Letter Bible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B4"/>
    <w:rsid w:val="00017747"/>
    <w:rsid w:val="00023A4A"/>
    <w:rsid w:val="0006763F"/>
    <w:rsid w:val="000B46B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6D79"/>
  <w15:chartTrackingRefBased/>
  <w15:docId w15:val="{FC4D3D18-29A9-49E5-BA26-D5DBF95CA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4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4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6B4"/>
    <w:rPr>
      <w:rFonts w:eastAsiaTheme="majorEastAsia" w:cstheme="majorBidi"/>
      <w:color w:val="272727" w:themeColor="text1" w:themeTint="D8"/>
    </w:rPr>
  </w:style>
  <w:style w:type="paragraph" w:styleId="Title">
    <w:name w:val="Title"/>
    <w:basedOn w:val="Normal"/>
    <w:next w:val="Normal"/>
    <w:link w:val="TitleChar"/>
    <w:uiPriority w:val="10"/>
    <w:qFormat/>
    <w:rsid w:val="000B4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6B4"/>
    <w:pPr>
      <w:spacing w:before="160"/>
      <w:jc w:val="center"/>
    </w:pPr>
    <w:rPr>
      <w:i/>
      <w:iCs/>
      <w:color w:val="404040" w:themeColor="text1" w:themeTint="BF"/>
    </w:rPr>
  </w:style>
  <w:style w:type="character" w:customStyle="1" w:styleId="QuoteChar">
    <w:name w:val="Quote Char"/>
    <w:basedOn w:val="DefaultParagraphFont"/>
    <w:link w:val="Quote"/>
    <w:uiPriority w:val="29"/>
    <w:rsid w:val="000B46B4"/>
    <w:rPr>
      <w:i/>
      <w:iCs/>
      <w:color w:val="404040" w:themeColor="text1" w:themeTint="BF"/>
    </w:rPr>
  </w:style>
  <w:style w:type="paragraph" w:styleId="ListParagraph">
    <w:name w:val="List Paragraph"/>
    <w:basedOn w:val="Normal"/>
    <w:uiPriority w:val="34"/>
    <w:qFormat/>
    <w:rsid w:val="000B46B4"/>
    <w:pPr>
      <w:ind w:left="720"/>
      <w:contextualSpacing/>
    </w:pPr>
  </w:style>
  <w:style w:type="character" w:styleId="IntenseEmphasis">
    <w:name w:val="Intense Emphasis"/>
    <w:basedOn w:val="DefaultParagraphFont"/>
    <w:uiPriority w:val="21"/>
    <w:qFormat/>
    <w:rsid w:val="000B46B4"/>
    <w:rPr>
      <w:i/>
      <w:iCs/>
      <w:color w:val="2E74B5" w:themeColor="accent1" w:themeShade="BF"/>
    </w:rPr>
  </w:style>
  <w:style w:type="paragraph" w:styleId="IntenseQuote">
    <w:name w:val="Intense Quote"/>
    <w:basedOn w:val="Normal"/>
    <w:next w:val="Normal"/>
    <w:link w:val="IntenseQuoteChar"/>
    <w:uiPriority w:val="30"/>
    <w:qFormat/>
    <w:rsid w:val="000B46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46B4"/>
    <w:rPr>
      <w:i/>
      <w:iCs/>
      <w:color w:val="2E74B5" w:themeColor="accent1" w:themeShade="BF"/>
    </w:rPr>
  </w:style>
  <w:style w:type="character" w:styleId="IntenseReference">
    <w:name w:val="Intense Reference"/>
    <w:basedOn w:val="DefaultParagraphFont"/>
    <w:uiPriority w:val="32"/>
    <w:qFormat/>
    <w:rsid w:val="000B46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4700</Characters>
  <Application>Microsoft Office Word</Application>
  <DocSecurity>0</DocSecurity>
  <Lines>90</Lines>
  <Paragraphs>49</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