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85AA" w14:textId="77777777" w:rsidR="00294EDC" w:rsidRPr="00294EDC" w:rsidRDefault="00294EDC">
      <w:pPr>
        <w:rPr>
          <w:b/>
        </w:rPr>
      </w:pPr>
      <w:r w:rsidRPr="00294EDC">
        <w:rPr>
          <w:b/>
        </w:rPr>
        <w:t>WORK - ( energeō , Strong's G1754 )</w:t>
      </w:r>
    </w:p>
    <w:p w14:paraId="4AB7ACAA" w14:textId="77777777" w:rsidR="00294EDC" w:rsidRDefault="00294EDC">
      <w:r w:rsidRPr="00294EDC">
        <w:rPr>
          <w:b/>
        </w:rPr>
        <w:t>Summary:</w:t>
      </w:r>
    </w:p>
    <w:p w14:paraId="17315737" w14:textId="77777777" w:rsidR="00294EDC" w:rsidRDefault="00294EDC">
      <w:r>
        <w:t>The Greek verb energeō refers to active, effective, and operative power. It is the root from which the English word "energy" is derived. In the New Testament, it consistently describes functional, productive energy—power in actual operation rather than mere potential. In Philippians 2:13, it highlights that God is the active agent inside the believer, dynamically operating to produce both the desire ("to will") and the actual performance ("to do") of His gracious purposes. This divine enabling does not bypass human responsibility but rather fuels and undergirds it, transforming Christian living from an agonizing self-effort into a divinely energized partnership.</w:t>
      </w:r>
    </w:p>
    <w:p w14:paraId="186FC214" w14:textId="77777777" w:rsidR="00294EDC" w:rsidRDefault="00294EDC"/>
    <w:p w14:paraId="33848F3B" w14:textId="77777777" w:rsidR="00294EDC" w:rsidRDefault="00294EDC">
      <w:r w:rsidRPr="00294EDC">
        <w:rPr>
          <w:b/>
        </w:rPr>
        <w:t>Full Study:</w:t>
      </w:r>
    </w:p>
    <w:p w14:paraId="2C58DDEE" w14:textId="77777777" w:rsidR="00294EDC" w:rsidRDefault="00294EDC"/>
    <w:p w14:paraId="7D7E68D1" w14:textId="77777777" w:rsidR="00294EDC" w:rsidRPr="00294EDC" w:rsidRDefault="00294EDC">
      <w:pPr>
        <w:rPr>
          <w:b/>
        </w:rPr>
      </w:pPr>
      <w:r w:rsidRPr="00294EDC">
        <w:rPr>
          <w:b/>
        </w:rPr>
        <w:t>1. Word Picture / Background</w:t>
      </w:r>
    </w:p>
    <w:p w14:paraId="3CDB87F2" w14:textId="77777777" w:rsidR="00294EDC" w:rsidRDefault="00294EDC">
      <w:r>
        <w:t>• The Greek verb energeō is a compound formed from the preposition en ("in") and the noun ergon ("work"). It literally denotes "in-working" or internal activity.</w:t>
      </w:r>
    </w:p>
    <w:p w14:paraId="773FF92D" w14:textId="77777777" w:rsidR="00294EDC" w:rsidRDefault="00294EDC">
      <w:r>
        <w:t>• Classical and Hellenistic writers used the term to distinguish active, operational power from latent or potential power (dynamis). While dynamis is the capacity or ability to perform, energeō is that capacity put into action. It is the transition from potential to kinetic energy.</w:t>
      </w:r>
    </w:p>
    <w:p w14:paraId="728BC942" w14:textId="77777777" w:rsidR="00294EDC" w:rsidRDefault="00294EDC">
      <w:r>
        <w:t>• In ancient medical and scientific writings, the term described the active properties of a medicine working within a patient's body to bring about healing. It carries the vivid picture of an internal agent quietly but powerfully transforming a system from the inside out.</w:t>
      </w:r>
    </w:p>
    <w:p w14:paraId="70EF8C37" w14:textId="77777777" w:rsidR="00294EDC" w:rsidRDefault="00294EDC"/>
    <w:p w14:paraId="0EE70312" w14:textId="77777777" w:rsidR="00294EDC" w:rsidRPr="00294EDC" w:rsidRDefault="00294EDC">
      <w:pPr>
        <w:rPr>
          <w:b/>
        </w:rPr>
      </w:pPr>
      <w:r w:rsidRPr="00294EDC">
        <w:rPr>
          <w:b/>
        </w:rPr>
        <w:t>2. Meaning / Lexical Definition</w:t>
      </w:r>
    </w:p>
    <w:p w14:paraId="3C1E0733" w14:textId="77777777" w:rsidR="00294EDC" w:rsidRDefault="00294EDC">
      <w:r>
        <w:t>• To be active, operative, and at work.</w:t>
      </w:r>
    </w:p>
    <w:p w14:paraId="1158CB58" w14:textId="77777777" w:rsidR="00294EDC" w:rsidRDefault="00294EDC">
      <w:r>
        <w:t>• To produce an effect, bring about, or accomplish a specific result.</w:t>
      </w:r>
    </w:p>
    <w:p w14:paraId="6EC1EA95" w14:textId="77777777" w:rsidR="00294EDC" w:rsidRDefault="00294EDC">
      <w:r>
        <w:t>• To put forth power effectively.</w:t>
      </w:r>
    </w:p>
    <w:p w14:paraId="41D70DD8" w14:textId="77777777" w:rsidR="00294EDC" w:rsidRDefault="00294EDC">
      <w:r>
        <w:t>• In the New Testament, this verb carries a strongly supernatural connotation. It is almost exclusively used to describe the activity of divine power—and occasionally, satanic or demonic power—operating in the human sphere. It indicates an operation that is inherently effective and cannot be frustrated by external obstacles.</w:t>
      </w:r>
    </w:p>
    <w:p w14:paraId="5AB57075" w14:textId="77777777" w:rsidR="00294EDC" w:rsidRDefault="00294EDC"/>
    <w:p w14:paraId="334A91D9" w14:textId="77777777" w:rsidR="00294EDC" w:rsidRPr="00294EDC" w:rsidRDefault="00294EDC">
      <w:pPr>
        <w:rPr>
          <w:b/>
        </w:rPr>
      </w:pPr>
      <w:r w:rsidRPr="00294EDC">
        <w:rPr>
          <w:b/>
        </w:rPr>
        <w:t>3. Usage and Word Pictures</w:t>
      </w:r>
    </w:p>
    <w:p w14:paraId="2B51229D" w14:textId="77777777" w:rsidR="00294EDC" w:rsidRDefault="00294EDC">
      <w:r>
        <w:t>• The verb frequently depicts the dynamic, miraculous agency of God. It is used of God working miracles (Galatians 3:5) and of the supreme display of His power in raising Jesus Christ from the dead (Ephesians 1:20).</w:t>
      </w:r>
    </w:p>
    <w:p w14:paraId="318EF7C8" w14:textId="77777777" w:rsidR="00294EDC" w:rsidRDefault="00294EDC">
      <w:r>
        <w:t>• The word picture is that of an internal generator or engine. The human heart and will are not left to their own natural resources; rather, a divine current of energy is switched on within them. This internal in-working does not violate human agency but transforms it, providing both the motive force and the capability to execute God's designs.</w:t>
      </w:r>
    </w:p>
    <w:p w14:paraId="1355743C" w14:textId="77777777" w:rsidR="00294EDC" w:rsidRDefault="00294EDC"/>
    <w:p w14:paraId="7BF4C4D9" w14:textId="77777777" w:rsidR="00294EDC" w:rsidRPr="00294EDC" w:rsidRDefault="00294EDC">
      <w:pPr>
        <w:rPr>
          <w:b/>
        </w:rPr>
      </w:pPr>
      <w:r w:rsidRPr="00294EDC">
        <w:rPr>
          <w:b/>
        </w:rPr>
        <w:t>4. Theological Implications</w:t>
      </w:r>
    </w:p>
    <w:p w14:paraId="7E29579B" w14:textId="77777777" w:rsidR="00294EDC" w:rsidRDefault="00294EDC">
      <w:r>
        <w:t>• Sovereignty and Grace: God's grace is not a passive disposition but an active, sovereign force. Sanctification is fundamentally a work of divine initiation and enablement.</w:t>
      </w:r>
    </w:p>
    <w:p w14:paraId="27F0C48E" w14:textId="77777777" w:rsidR="00294EDC" w:rsidRDefault="00294EDC">
      <w:r>
        <w:t>• The Divine-Human Cooperative Tension: Philippians 2:12-13 presents a classic paradox of Christian theology. Believers are commanded to "work out" (katergadzomai) their salvation, yet the basis for this grueling exertion is that God is "working in" (energeō) them. Human responsibility is fully established, but it is entirely sustained and energized by sovereign grace.</w:t>
      </w:r>
    </w:p>
    <w:p w14:paraId="65027924" w14:textId="77777777" w:rsidR="00294EDC" w:rsidRDefault="00294EDC">
      <w:r>
        <w:t>• The Source of Spiritual Will: Human willpower is insufficient for the demands of the Christian life. Energeō reveals that even the desire to please God ("to will") is a gift produced by His internal activity.</w:t>
      </w:r>
    </w:p>
    <w:p w14:paraId="1252AD21" w14:textId="77777777" w:rsidR="00294EDC" w:rsidRDefault="00294EDC"/>
    <w:p w14:paraId="0E916DF1" w14:textId="77777777" w:rsidR="00294EDC" w:rsidRPr="00294EDC" w:rsidRDefault="00294EDC">
      <w:pPr>
        <w:rPr>
          <w:b/>
        </w:rPr>
      </w:pPr>
      <w:r w:rsidRPr="00294EDC">
        <w:rPr>
          <w:b/>
        </w:rPr>
        <w:t>5. Contextual Nuance in the Passage</w:t>
      </w:r>
    </w:p>
    <w:p w14:paraId="743EB3E5" w14:textId="77777777" w:rsidR="00294EDC" w:rsidRDefault="00294EDC">
      <w:r>
        <w:t>• In Philippians 2:13, the verb energeō occurs twice: first as a participle describing God as the one "who works" (ho energon), and second as an infinitive "to do" or "to work" (to energein).</w:t>
      </w:r>
    </w:p>
    <w:p w14:paraId="63719E86" w14:textId="77777777" w:rsidR="00294EDC" w:rsidRDefault="00294EDC">
      <w:r>
        <w:t>• Paul writes to a church facing external opposition and internal friction. He urges them to cultivate Christ-like humility, selflessness, and fear before God. To prevent this high standard from crushing them under a load of legalistic self-effort, Paul points them to the internal reality: the sovereign God is actively operating within them.</w:t>
      </w:r>
    </w:p>
    <w:p w14:paraId="42390556" w14:textId="77777777" w:rsidR="00294EDC" w:rsidRDefault="00294EDC">
      <w:r>
        <w:t>• The dual use of the verb establishes that God is the author of both the internal inclination ("to will") and the external execution ("to do"). Every holy desire and every holy action in the believer's life is the direct result of God's personal, powerful, and ongoing in-working.</w:t>
      </w:r>
    </w:p>
    <w:p w14:paraId="150ACE8A" w14:textId="77777777" w:rsidR="00294EDC" w:rsidRDefault="00294EDC"/>
    <w:p w14:paraId="1FA8E5E7" w14:textId="77777777" w:rsidR="00294EDC" w:rsidRPr="00294EDC" w:rsidRDefault="00294EDC">
      <w:pPr>
        <w:rPr>
          <w:b/>
        </w:rPr>
      </w:pPr>
      <w:r w:rsidRPr="00294EDC">
        <w:rPr>
          <w:b/>
        </w:rPr>
        <w:t>6. Key Uses in Other Verses (NKJV)</w:t>
      </w:r>
    </w:p>
    <w:p w14:paraId="2A44109A" w14:textId="77777777" w:rsidR="00294EDC" w:rsidRDefault="00294EDC">
      <w:r>
        <w:t>• Ephesians 1:20 - "...which He worked in Christ when He raised Him from the dead and seated Him at His right hand in the heavenly places,"</w:t>
      </w:r>
    </w:p>
    <w:p w14:paraId="2A9E2597" w14:textId="77777777" w:rsidR="00294EDC" w:rsidRDefault="00294EDC">
      <w:r>
        <w:t>• Ephesians 3:20 - "Now to Him who is able to do exceedingly abundantly above all that we ask or think, according to the power that works in us,"</w:t>
      </w:r>
    </w:p>
    <w:p w14:paraId="4DEAB8D9" w14:textId="77777777" w:rsidR="00294EDC" w:rsidRDefault="00294EDC">
      <w:r>
        <w:t>• Galatians 2:8 - "(for He who worked effectively in Peter for the apostleship to the circumcised also worked effectively in me toward the Gentiles),"</w:t>
      </w:r>
    </w:p>
    <w:p w14:paraId="7605D2A9" w14:textId="77777777" w:rsidR="00294EDC" w:rsidRDefault="00294EDC">
      <w:r>
        <w:t>• Colossians 1:29 - "To this end I also labor, striving according to His working which works in me mightily."</w:t>
      </w:r>
    </w:p>
    <w:p w14:paraId="2158DC16" w14:textId="77777777" w:rsidR="00294EDC" w:rsidRDefault="00294EDC">
      <w:r>
        <w:t>• 1 Thessalonians 2:13 - "...the word of God, which also effectively works in you who believe."</w:t>
      </w:r>
    </w:p>
    <w:p w14:paraId="3DC26337" w14:textId="77777777" w:rsidR="00294EDC" w:rsidRDefault="00294EDC"/>
    <w:p w14:paraId="6DE88323" w14:textId="77777777" w:rsidR="00294EDC" w:rsidRPr="00294EDC" w:rsidRDefault="00294EDC">
      <w:pPr>
        <w:rPr>
          <w:b/>
        </w:rPr>
      </w:pPr>
      <w:r w:rsidRPr="00294EDC">
        <w:rPr>
          <w:b/>
        </w:rPr>
        <w:t>7. Other Relevant Insights</w:t>
      </w:r>
    </w:p>
    <w:p w14:paraId="52BB5EA0" w14:textId="77777777" w:rsidR="00294EDC" w:rsidRDefault="00294EDC">
      <w:r>
        <w:t>• The English word "energy" is a direct transliteration of the cognate noun energeia, which in turn comes from energeō.</w:t>
      </w:r>
    </w:p>
    <w:p w14:paraId="77164104" w14:textId="77777777" w:rsidR="00294EDC" w:rsidRDefault="00294EDC">
      <w:r>
        <w:t>• In the ancient world, energeō was occasionally associated with demonic possession or influence—describing someone "energized" by an unclean spirit. Paul and other New Testament writers reclaim this term to describe the far greater, holy, and life-giving internal possession of the believer by the Spirit of God.</w:t>
      </w:r>
    </w:p>
    <w:p w14:paraId="6014CA6E" w14:textId="77777777" w:rsidR="00294EDC" w:rsidRDefault="00294EDC"/>
    <w:p w14:paraId="52867B5F" w14:textId="77777777" w:rsidR="00294EDC" w:rsidRPr="00294EDC" w:rsidRDefault="00294EDC">
      <w:pPr>
        <w:rPr>
          <w:b/>
        </w:rPr>
      </w:pPr>
      <w:r w:rsidRPr="00294EDC">
        <w:rPr>
          <w:b/>
        </w:rPr>
        <w:t>8. References</w:t>
      </w:r>
    </w:p>
    <w:p w14:paraId="54472C19" w14:textId="77777777" w:rsidR="00294EDC" w:rsidRDefault="00294EDC">
      <w:r>
        <w:t>• BDAG Greek-English Lexicon of the New Testament</w:t>
      </w:r>
    </w:p>
    <w:p w14:paraId="720B1491" w14:textId="77777777" w:rsidR="00294EDC" w:rsidRDefault="00294EDC">
      <w:r>
        <w:t>• Thayer's Greek-English Lexicon of the New Testament</w:t>
      </w:r>
    </w:p>
    <w:p w14:paraId="429CB263" w14:textId="77777777" w:rsidR="00294EDC" w:rsidRDefault="00294EDC">
      <w:r>
        <w:t>• Vine's Expository Dictionary of New Testament Words</w:t>
      </w:r>
    </w:p>
    <w:p w14:paraId="5789C954" w14:textId="77777777" w:rsidR="00294EDC" w:rsidRDefault="00294EDC">
      <w:r>
        <w:t>• Theological Dictionary of the New Testament (TDNT)</w:t>
      </w:r>
    </w:p>
    <w:p w14:paraId="29D32475" w14:textId="77777777" w:rsidR="00294EDC" w:rsidRDefault="00294EDC">
      <w:r>
        <w:t>• Blue Letter Bible</w:t>
      </w:r>
    </w:p>
    <w:p w14:paraId="06279186" w14:textId="0C63FBA3" w:rsidR="004C5552" w:rsidRDefault="00294ED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DC"/>
    <w:rsid w:val="00017747"/>
    <w:rsid w:val="00023A4A"/>
    <w:rsid w:val="0006763F"/>
    <w:rsid w:val="000C53AC"/>
    <w:rsid w:val="00146083"/>
    <w:rsid w:val="001B2D17"/>
    <w:rsid w:val="002058F7"/>
    <w:rsid w:val="00224809"/>
    <w:rsid w:val="002357B1"/>
    <w:rsid w:val="002464EB"/>
    <w:rsid w:val="00273F8C"/>
    <w:rsid w:val="00285674"/>
    <w:rsid w:val="00286CCE"/>
    <w:rsid w:val="00294EDC"/>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2DE0"/>
  <w15:chartTrackingRefBased/>
  <w15:docId w15:val="{EB023C87-E159-4A02-887C-BAE16B05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4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4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DC"/>
    <w:rPr>
      <w:rFonts w:eastAsiaTheme="majorEastAsia" w:cstheme="majorBidi"/>
      <w:color w:val="272727" w:themeColor="text1" w:themeTint="D8"/>
    </w:rPr>
  </w:style>
  <w:style w:type="paragraph" w:styleId="Title">
    <w:name w:val="Title"/>
    <w:basedOn w:val="Normal"/>
    <w:next w:val="Normal"/>
    <w:link w:val="TitleChar"/>
    <w:uiPriority w:val="10"/>
    <w:qFormat/>
    <w:rsid w:val="00294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DC"/>
    <w:pPr>
      <w:spacing w:before="160"/>
      <w:jc w:val="center"/>
    </w:pPr>
    <w:rPr>
      <w:i/>
      <w:iCs/>
      <w:color w:val="404040" w:themeColor="text1" w:themeTint="BF"/>
    </w:rPr>
  </w:style>
  <w:style w:type="character" w:customStyle="1" w:styleId="QuoteChar">
    <w:name w:val="Quote Char"/>
    <w:basedOn w:val="DefaultParagraphFont"/>
    <w:link w:val="Quote"/>
    <w:uiPriority w:val="29"/>
    <w:rsid w:val="00294EDC"/>
    <w:rPr>
      <w:i/>
      <w:iCs/>
      <w:color w:val="404040" w:themeColor="text1" w:themeTint="BF"/>
    </w:rPr>
  </w:style>
  <w:style w:type="paragraph" w:styleId="ListParagraph">
    <w:name w:val="List Paragraph"/>
    <w:basedOn w:val="Normal"/>
    <w:uiPriority w:val="34"/>
    <w:qFormat/>
    <w:rsid w:val="00294EDC"/>
    <w:pPr>
      <w:ind w:left="720"/>
      <w:contextualSpacing/>
    </w:pPr>
  </w:style>
  <w:style w:type="character" w:styleId="IntenseEmphasis">
    <w:name w:val="Intense Emphasis"/>
    <w:basedOn w:val="DefaultParagraphFont"/>
    <w:uiPriority w:val="21"/>
    <w:qFormat/>
    <w:rsid w:val="00294EDC"/>
    <w:rPr>
      <w:i/>
      <w:iCs/>
      <w:color w:val="2E74B5" w:themeColor="accent1" w:themeShade="BF"/>
    </w:rPr>
  </w:style>
  <w:style w:type="paragraph" w:styleId="IntenseQuote">
    <w:name w:val="Intense Quote"/>
    <w:basedOn w:val="Normal"/>
    <w:next w:val="Normal"/>
    <w:link w:val="IntenseQuoteChar"/>
    <w:uiPriority w:val="30"/>
    <w:qFormat/>
    <w:rsid w:val="00294E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4EDC"/>
    <w:rPr>
      <w:i/>
      <w:iCs/>
      <w:color w:val="2E74B5" w:themeColor="accent1" w:themeShade="BF"/>
    </w:rPr>
  </w:style>
  <w:style w:type="character" w:styleId="IntenseReference">
    <w:name w:val="Intense Reference"/>
    <w:basedOn w:val="DefaultParagraphFont"/>
    <w:uiPriority w:val="32"/>
    <w:qFormat/>
    <w:rsid w:val="00294E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4712</Characters>
  <Application>Microsoft Office Word</Application>
  <DocSecurity>0</DocSecurity>
  <Lines>90</Lines>
  <Paragraphs>49</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