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9579F" w14:textId="6C503954" w:rsidR="004C5552" w:rsidRPr="004617CE" w:rsidRDefault="004617CE">
      <w:pPr>
        <w:rPr>
          <w:b/>
        </w:rPr>
      </w:pPr>
      <w:r w:rsidRPr="004617CE">
        <w:rPr>
          <w:b/>
        </w:rPr>
        <w:t>[INCONSISTENCY DETECTED: Strong's G3588 is the Greek definite article (ho, he, to), whereas the NKJV word 'interests' in Philippians 2:4 corresponds to ta heautou (the things of oneself) or a nominalized phrase, but G3588 is not the lexical entry for 'interests'.]</w:t>
      </w:r>
    </w:p>
    <w:sectPr w:rsidR="004C5552" w:rsidRPr="00461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7CE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17CE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E2272"/>
  <w15:chartTrackingRefBased/>
  <w15:docId w15:val="{5562A7D6-E76D-4C8D-B1A7-65DB96C8A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7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7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7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7C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223</Characters>
  <Application>Microsoft Office Word</Application>
  <DocSecurity>0</DocSecurity>
  <Lines>4</Lines>
  <Paragraphs>2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2026-08-13T02:47:00Z</dcterms:created>
  <dcterms:modified xsi:type="dcterms:W3CDTF">2026-08-13T02:47:00Z</dcterms:modified>
</cp:coreProperties>
</file>