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4E25" w14:textId="77777777" w:rsidR="00A26047" w:rsidRPr="00A26047" w:rsidRDefault="00A26047">
      <w:pPr>
        <w:rPr>
          <w:b/>
        </w:rPr>
      </w:pPr>
      <w:r w:rsidRPr="00A26047">
        <w:rPr>
          <w:b/>
        </w:rPr>
        <w:t>BEING - ( hyparchō , Strong's G5225 )</w:t>
      </w:r>
    </w:p>
    <w:p w14:paraId="5DEB2D99" w14:textId="77777777" w:rsidR="00A26047" w:rsidRDefault="00A26047">
      <w:r w:rsidRPr="00A26047">
        <w:rPr>
          <w:b/>
        </w:rPr>
        <w:t>Summary:</w:t>
      </w:r>
    </w:p>
    <w:p w14:paraId="5C4D4784" w14:textId="77777777" w:rsidR="00A26047" w:rsidRDefault="00A26047">
      <w:r>
        <w:t xml:space="preserve">The Greek word hyparchō goes beyond a simple statement of existence. It denotes an underlying, fundamental, and continuous state of being, describing what a person or thing is in their essential reality. In Philippians 2:6, it is used to powerfully assert Christ’s eternal, unchangeable existence in the very essence and nature of God. It highlights a condition that existed before the main action of the sentence and continues to exist regardless of outward changes. </w:t>
      </w:r>
    </w:p>
    <w:p w14:paraId="4E456AEF" w14:textId="77777777" w:rsidR="00A26047" w:rsidRDefault="00A26047"/>
    <w:p w14:paraId="7E930A45" w14:textId="77777777" w:rsidR="00A26047" w:rsidRDefault="00A26047">
      <w:r w:rsidRPr="00A26047">
        <w:rPr>
          <w:b/>
        </w:rPr>
        <w:t>Full Study:</w:t>
      </w:r>
    </w:p>
    <w:p w14:paraId="51560689" w14:textId="77777777" w:rsidR="00A26047" w:rsidRDefault="00A26047"/>
    <w:p w14:paraId="42AED056" w14:textId="77777777" w:rsidR="00A26047" w:rsidRPr="00A26047" w:rsidRDefault="00A26047">
      <w:pPr>
        <w:rPr>
          <w:b/>
        </w:rPr>
      </w:pPr>
      <w:r w:rsidRPr="00A26047">
        <w:rPr>
          <w:b/>
        </w:rPr>
        <w:t>1. Word Picture / Background</w:t>
      </w:r>
    </w:p>
    <w:p w14:paraId="60FB2848" w14:textId="77777777" w:rsidR="00A26047" w:rsidRDefault="00A26047">
      <w:r>
        <w:t>• Hyparchō is a compound word formed from hypo (meaning "under") and archō (meaning "to begin" or "to rule").</w:t>
      </w:r>
    </w:p>
    <w:p w14:paraId="5815D8B8" w14:textId="77777777" w:rsidR="00A26047" w:rsidRDefault="00A26047">
      <w:r>
        <w:t>• Historically, it originally carried the idea of "making a beginning" or "initiating." Over time, the concept of "what is under" developed into the idea of a foundation or an underlying reality.</w:t>
      </w:r>
    </w:p>
    <w:p w14:paraId="5922DC5C" w14:textId="77777777" w:rsidR="00A26047" w:rsidRDefault="00A26047">
      <w:r>
        <w:t>• In the ancient Greek world, it was frequently used to describe a person's property, resources, or estate—the substantive assets that lay "under" their control and belonged to them inherently. When applied to a person's nature, it refers to their intrinsic, foundational identity, the bedrock reality of who they are.</w:t>
      </w:r>
    </w:p>
    <w:p w14:paraId="46FFB525" w14:textId="77777777" w:rsidR="00A26047" w:rsidRDefault="00A26047"/>
    <w:p w14:paraId="41100876" w14:textId="77777777" w:rsidR="00A26047" w:rsidRPr="00A26047" w:rsidRDefault="00A26047">
      <w:pPr>
        <w:rPr>
          <w:b/>
        </w:rPr>
      </w:pPr>
      <w:r w:rsidRPr="00A26047">
        <w:rPr>
          <w:b/>
        </w:rPr>
        <w:t>2. Meaning / Lexical Definition</w:t>
      </w:r>
    </w:p>
    <w:p w14:paraId="62800F51" w14:textId="77777777" w:rsidR="00A26047" w:rsidRDefault="00A26047">
      <w:r>
        <w:t>• To exist, to be present, to be at hand.</w:t>
      </w:r>
    </w:p>
    <w:p w14:paraId="080FED21" w14:textId="77777777" w:rsidR="00A26047" w:rsidRDefault="00A26047">
      <w:r>
        <w:t>• To possess an inherent or fundamental state of being.</w:t>
      </w:r>
    </w:p>
    <w:p w14:paraId="7B0C2F8B" w14:textId="77777777" w:rsidR="00A26047" w:rsidRDefault="00A26047">
      <w:r>
        <w:t>• To be (in a way that emphasizes a preexisting and continuing condition).</w:t>
      </w:r>
    </w:p>
    <w:p w14:paraId="0518A79E" w14:textId="77777777" w:rsidR="00A26047" w:rsidRDefault="00A26047">
      <w:r>
        <w:t>• While the common Greek verb eimi simply means "to be," hyparchō carries a heavier, more substantive weight. It refers to a state of being that is an essential, unalterable characteristic of a person.</w:t>
      </w:r>
    </w:p>
    <w:p w14:paraId="28A7B4EE" w14:textId="77777777" w:rsidR="00A26047" w:rsidRDefault="00A26047"/>
    <w:p w14:paraId="34FDB95F" w14:textId="77777777" w:rsidR="00A26047" w:rsidRPr="00A26047" w:rsidRDefault="00A26047">
      <w:pPr>
        <w:rPr>
          <w:b/>
        </w:rPr>
      </w:pPr>
      <w:r w:rsidRPr="00A26047">
        <w:rPr>
          <w:b/>
        </w:rPr>
        <w:lastRenderedPageBreak/>
        <w:t>3. Usage and Word Pictures</w:t>
      </w:r>
    </w:p>
    <w:p w14:paraId="6D344B09" w14:textId="77777777" w:rsidR="00A26047" w:rsidRDefault="00A26047">
      <w:r>
        <w:t>• The word frequently describes a deep, abiding reality that contrasts with superficial or temporary circumstances.</w:t>
      </w:r>
    </w:p>
    <w:p w14:paraId="27C20DB0" w14:textId="77777777" w:rsidR="00A26047" w:rsidRDefault="00A26047">
      <w:r>
        <w:t>• Because it points to an underlying state, it often governs how a person acts. For instance, a person behaves a certain way because they are fundamentally (hyparchō) something else at their core.</w:t>
      </w:r>
    </w:p>
    <w:p w14:paraId="0C7321C7" w14:textId="77777777" w:rsidR="00A26047" w:rsidRDefault="00A26047">
      <w:r>
        <w:t>• In the New Testament, it is sometimes translated as "possessions" or "goods" (what one fundamentally owns), but when used as a participle ("being"), it reveals the settled state or true nature of the subject.</w:t>
      </w:r>
    </w:p>
    <w:p w14:paraId="2E339034" w14:textId="77777777" w:rsidR="00A26047" w:rsidRDefault="00A26047"/>
    <w:p w14:paraId="4A8A3312" w14:textId="77777777" w:rsidR="00A26047" w:rsidRPr="00A26047" w:rsidRDefault="00A26047">
      <w:pPr>
        <w:rPr>
          <w:b/>
        </w:rPr>
      </w:pPr>
      <w:r w:rsidRPr="00A26047">
        <w:rPr>
          <w:b/>
        </w:rPr>
        <w:t>4. Theological Implications</w:t>
      </w:r>
    </w:p>
    <w:p w14:paraId="591CC8A2" w14:textId="77777777" w:rsidR="00A26047" w:rsidRDefault="00A26047">
      <w:r>
        <w:t>• This word forms the bedrock of New Testament Christology regarding the pre-existence and deity of Jesus Christ.</w:t>
      </w:r>
    </w:p>
    <w:p w14:paraId="1EDA68B4" w14:textId="77777777" w:rsidR="00A26047" w:rsidRDefault="00A26047">
      <w:r>
        <w:t>• By stating that Christ was hyparchō ("being") in the form of God, the apostle Paul establishes that deity is not a status Christ achieved, nor a title He was granted, but His eternal, intrinsic reality.</w:t>
      </w:r>
    </w:p>
    <w:p w14:paraId="7E11FD40" w14:textId="77777777" w:rsidR="00A26047" w:rsidRDefault="00A26047">
      <w:r>
        <w:t>• Because hyparchō conveys a state that continues, it guarantees that when the Son of God became a man, He did not cease to be God. His divine nature was the unchanging foundation beneath His incarnate humility.</w:t>
      </w:r>
    </w:p>
    <w:p w14:paraId="511091A2" w14:textId="77777777" w:rsidR="00A26047" w:rsidRDefault="00A26047"/>
    <w:p w14:paraId="09BDB920" w14:textId="77777777" w:rsidR="00A26047" w:rsidRPr="00A26047" w:rsidRDefault="00A26047">
      <w:pPr>
        <w:rPr>
          <w:b/>
        </w:rPr>
      </w:pPr>
      <w:r w:rsidRPr="00A26047">
        <w:rPr>
          <w:b/>
        </w:rPr>
        <w:t>5. Contextual Nuance in the Passage</w:t>
      </w:r>
    </w:p>
    <w:p w14:paraId="63A872F4" w14:textId="77777777" w:rsidR="00A26047" w:rsidRDefault="00A26047">
      <w:r>
        <w:t>• In Philippians 2:6, hyparchō is a present active participle. This grammatical form indicates a continuous, ongoing state. Christ was continually existing in the form of God.</w:t>
      </w:r>
    </w:p>
    <w:p w14:paraId="207A1DC6" w14:textId="77777777" w:rsidR="00A26047" w:rsidRDefault="00A26047">
      <w:r>
        <w:t>• Paul deliberately contrasts hyparchō (an eternal state of being) with two other verbs later in the passage: labōn ("taking" the form of a bondservant, v. 7) and genomenos ("coming" or "becoming" in the likeness of men, v. 7).</w:t>
      </w:r>
    </w:p>
    <w:p w14:paraId="0E5D6A06" w14:textId="77777777" w:rsidR="00A26047" w:rsidRDefault="00A26047">
      <w:r>
        <w:t>• Christ always existed (hyparchō) as God; He became (genomenos) man. He added humanity to His eternal deity without subtracting His divine nature.</w:t>
      </w:r>
    </w:p>
    <w:p w14:paraId="4B242E26" w14:textId="77777777" w:rsidR="00A26047" w:rsidRDefault="00A26047"/>
    <w:p w14:paraId="3BE1C0E4" w14:textId="77777777" w:rsidR="00A26047" w:rsidRPr="00A26047" w:rsidRDefault="00A26047">
      <w:pPr>
        <w:rPr>
          <w:b/>
        </w:rPr>
      </w:pPr>
      <w:r w:rsidRPr="00A26047">
        <w:rPr>
          <w:b/>
        </w:rPr>
        <w:t>6. Key Uses in Other Verses (NKJV)</w:t>
      </w:r>
    </w:p>
    <w:p w14:paraId="3F991B6D" w14:textId="77777777" w:rsidR="00A26047" w:rsidRDefault="00A26047">
      <w:r>
        <w:lastRenderedPageBreak/>
        <w:t>• Luke 11:13 – "If you then, being [hyparchō] evil, know how to give good gifts to your children, how much more will your heavenly Father give the Holy Spirit to those who ask Him!" (Points to the inherent, underlying sinful nature of mankind).</w:t>
      </w:r>
    </w:p>
    <w:p w14:paraId="64A379B5" w14:textId="77777777" w:rsidR="00A26047" w:rsidRDefault="00A26047">
      <w:r>
        <w:t>• Acts 17:29 – "Therefore, since we are [hyparchō] the offspring of God, we ought not to think that the Divine Nature is like gold or silver or stone..." (Points to a foundational reality of human existence by creation).</w:t>
      </w:r>
    </w:p>
    <w:p w14:paraId="4F8DE92D" w14:textId="77777777" w:rsidR="00A26047" w:rsidRDefault="00A26047">
      <w:r>
        <w:t>• Galatians 2:14 – "But when I saw that they were not straightforward about the truth of the gospel, I said to Peter before them all, 'If you, being [hyparchō] a Jew, live in the manner of Gentiles and not as the Jews, why do you compel Gentiles to live as Jews?'" (Points to Peter's foundational ethnic and covenantal identity).</w:t>
      </w:r>
    </w:p>
    <w:p w14:paraId="64718788" w14:textId="77777777" w:rsidR="00A26047" w:rsidRDefault="00A26047">
      <w:r>
        <w:t>• 2 Peter 1:8 – "For if these things are yours [hyparchō] and abound, you will be neither barren nor unfruitful in the knowledge of our Lord Jesus Christ." (Translated as "are yours," pointing to foundational spiritual possessions in the believer).</w:t>
      </w:r>
    </w:p>
    <w:p w14:paraId="502AFD58" w14:textId="77777777" w:rsidR="00A26047" w:rsidRDefault="00A26047"/>
    <w:p w14:paraId="451BA2DE" w14:textId="77777777" w:rsidR="00A26047" w:rsidRPr="00A26047" w:rsidRDefault="00A26047">
      <w:pPr>
        <w:rPr>
          <w:b/>
        </w:rPr>
      </w:pPr>
      <w:r w:rsidRPr="00A26047">
        <w:rPr>
          <w:b/>
        </w:rPr>
        <w:t>7. Other Relevant Insights</w:t>
      </w:r>
    </w:p>
    <w:p w14:paraId="0544004E" w14:textId="77777777" w:rsidR="00A26047" w:rsidRDefault="00A26047">
      <w:r>
        <w:t>• Early church fathers and commentators relied heavily on this specific word in Philippians 2 to defend the deity of Christ against heresies like Arianism, which claimed Jesus was a created being. The word hyparchō proves that there was never a time when Christ did not exist in the form of God.</w:t>
      </w:r>
    </w:p>
    <w:p w14:paraId="564FAF8C" w14:textId="77777777" w:rsidR="00A26047" w:rsidRDefault="00A26047">
      <w:r>
        <w:t>• For the believer, this magnifies the profound depths of Christ's humility in the incarnation. The One whose very bedrock of existence is supreme glory and equality with the Father willingly chose to veil that glory and serve His creation.</w:t>
      </w:r>
    </w:p>
    <w:p w14:paraId="24C71A0C" w14:textId="77777777" w:rsidR="00A26047" w:rsidRDefault="00A26047"/>
    <w:p w14:paraId="5E2909E0" w14:textId="77777777" w:rsidR="00A26047" w:rsidRPr="00A26047" w:rsidRDefault="00A26047">
      <w:pPr>
        <w:rPr>
          <w:b/>
        </w:rPr>
      </w:pPr>
      <w:r w:rsidRPr="00A26047">
        <w:rPr>
          <w:b/>
        </w:rPr>
        <w:t>8. References</w:t>
      </w:r>
    </w:p>
    <w:p w14:paraId="4F8E8134" w14:textId="77777777" w:rsidR="00A26047" w:rsidRDefault="00A26047">
      <w:r>
        <w:t>• BDAG (Bauer, Danker, Arndt, and Gingrich), A Greek-English Lexicon of the New Testament and Other Early Christian Literature</w:t>
      </w:r>
    </w:p>
    <w:p w14:paraId="45CC342C" w14:textId="77777777" w:rsidR="00A26047" w:rsidRDefault="00A26047">
      <w:r>
        <w:t>• Theological Dictionary of the New Testament (TDNT)</w:t>
      </w:r>
    </w:p>
    <w:p w14:paraId="3039CBA3" w14:textId="77777777" w:rsidR="00A26047" w:rsidRDefault="00A26047">
      <w:r>
        <w:t>• Vine's Complete Expository Dictionary of Old and New Testament Words</w:t>
      </w:r>
    </w:p>
    <w:p w14:paraId="792489A4" w14:textId="77777777" w:rsidR="00A26047" w:rsidRDefault="00A26047">
      <w:r>
        <w:t>• Wuest's Word Studies in the Greek New Testament</w:t>
      </w:r>
    </w:p>
    <w:p w14:paraId="5162D4D4" w14:textId="09C14933" w:rsidR="004C5552" w:rsidRDefault="00A26047">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0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6047"/>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3A94"/>
  <w15:chartTrackingRefBased/>
  <w15:docId w15:val="{49E3DC49-329B-491D-AFD2-FEA5E003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6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6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047"/>
    <w:rPr>
      <w:rFonts w:eastAsiaTheme="majorEastAsia" w:cstheme="majorBidi"/>
      <w:color w:val="272727" w:themeColor="text1" w:themeTint="D8"/>
    </w:rPr>
  </w:style>
  <w:style w:type="paragraph" w:styleId="Title">
    <w:name w:val="Title"/>
    <w:basedOn w:val="Normal"/>
    <w:next w:val="Normal"/>
    <w:link w:val="TitleChar"/>
    <w:uiPriority w:val="10"/>
    <w:qFormat/>
    <w:rsid w:val="00A26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047"/>
    <w:pPr>
      <w:spacing w:before="160"/>
      <w:jc w:val="center"/>
    </w:pPr>
    <w:rPr>
      <w:i/>
      <w:iCs/>
      <w:color w:val="404040" w:themeColor="text1" w:themeTint="BF"/>
    </w:rPr>
  </w:style>
  <w:style w:type="character" w:customStyle="1" w:styleId="QuoteChar">
    <w:name w:val="Quote Char"/>
    <w:basedOn w:val="DefaultParagraphFont"/>
    <w:link w:val="Quote"/>
    <w:uiPriority w:val="29"/>
    <w:rsid w:val="00A26047"/>
    <w:rPr>
      <w:i/>
      <w:iCs/>
      <w:color w:val="404040" w:themeColor="text1" w:themeTint="BF"/>
    </w:rPr>
  </w:style>
  <w:style w:type="paragraph" w:styleId="ListParagraph">
    <w:name w:val="List Paragraph"/>
    <w:basedOn w:val="Normal"/>
    <w:uiPriority w:val="34"/>
    <w:qFormat/>
    <w:rsid w:val="00A26047"/>
    <w:pPr>
      <w:ind w:left="720"/>
      <w:contextualSpacing/>
    </w:pPr>
  </w:style>
  <w:style w:type="character" w:styleId="IntenseEmphasis">
    <w:name w:val="Intense Emphasis"/>
    <w:basedOn w:val="DefaultParagraphFont"/>
    <w:uiPriority w:val="21"/>
    <w:qFormat/>
    <w:rsid w:val="00A26047"/>
    <w:rPr>
      <w:i/>
      <w:iCs/>
      <w:color w:val="2E74B5" w:themeColor="accent1" w:themeShade="BF"/>
    </w:rPr>
  </w:style>
  <w:style w:type="paragraph" w:styleId="IntenseQuote">
    <w:name w:val="Intense Quote"/>
    <w:basedOn w:val="Normal"/>
    <w:next w:val="Normal"/>
    <w:link w:val="IntenseQuoteChar"/>
    <w:uiPriority w:val="30"/>
    <w:qFormat/>
    <w:rsid w:val="00A260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6047"/>
    <w:rPr>
      <w:i/>
      <w:iCs/>
      <w:color w:val="2E74B5" w:themeColor="accent1" w:themeShade="BF"/>
    </w:rPr>
  </w:style>
  <w:style w:type="character" w:styleId="IntenseReference">
    <w:name w:val="Intense Reference"/>
    <w:basedOn w:val="DefaultParagraphFont"/>
    <w:uiPriority w:val="32"/>
    <w:qFormat/>
    <w:rsid w:val="00A260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857</Words>
  <Characters>4461</Characters>
  <Application>Microsoft Office Word</Application>
  <DocSecurity>0</DocSecurity>
  <Lines>85</Lines>
  <Paragraphs>46</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