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360C" w14:textId="77777777" w:rsidR="008C72D2" w:rsidRPr="008C72D2" w:rsidRDefault="008C72D2">
      <w:pPr>
        <w:rPr>
          <w:b/>
        </w:rPr>
      </w:pPr>
      <w:r w:rsidRPr="008C72D2">
        <w:rPr>
          <w:b/>
        </w:rPr>
        <w:t>FORM - ( morphē , Strong's G3444 )</w:t>
      </w:r>
    </w:p>
    <w:p w14:paraId="4C744C74" w14:textId="77777777" w:rsidR="008C72D2" w:rsidRDefault="008C72D2">
      <w:r w:rsidRPr="008C72D2">
        <w:rPr>
          <w:b/>
        </w:rPr>
        <w:t>Summary:</w:t>
      </w:r>
    </w:p>
    <w:p w14:paraId="40F4A8B3" w14:textId="77777777" w:rsidR="008C72D2" w:rsidRDefault="008C72D2">
      <w:r>
        <w:t xml:space="preserve">The word morphē refers to the essential form, nature, or character of something. Unlike a superficial outward appearance or a temporary fashion, morphē is the outward expression of an inward reality. In the context of Philippians 2, it is a massive Christological term. Just as Jesus eternally exists in the true "form of God" (possessing the exact nature and essence of Deity), He genuinely took upon Himself the "form of a bondservant" in His incarnation. He did not merely play the role of a servant; He took on the very essence and reality of human servanthood. </w:t>
      </w:r>
    </w:p>
    <w:p w14:paraId="56A0DEE7" w14:textId="77777777" w:rsidR="008C72D2" w:rsidRDefault="008C72D2"/>
    <w:p w14:paraId="72829EEB" w14:textId="77777777" w:rsidR="008C72D2" w:rsidRDefault="008C72D2">
      <w:r w:rsidRPr="008C72D2">
        <w:rPr>
          <w:b/>
        </w:rPr>
        <w:t>Full Study:</w:t>
      </w:r>
    </w:p>
    <w:p w14:paraId="5E01D6C4" w14:textId="77777777" w:rsidR="008C72D2" w:rsidRDefault="008C72D2"/>
    <w:p w14:paraId="16692335" w14:textId="77777777" w:rsidR="008C72D2" w:rsidRPr="008C72D2" w:rsidRDefault="008C72D2">
      <w:pPr>
        <w:rPr>
          <w:b/>
        </w:rPr>
      </w:pPr>
      <w:r w:rsidRPr="008C72D2">
        <w:rPr>
          <w:b/>
        </w:rPr>
        <w:t>1. Word Picture / Background</w:t>
      </w:r>
    </w:p>
    <w:p w14:paraId="4F102C19" w14:textId="77777777" w:rsidR="008C72D2" w:rsidRDefault="008C72D2">
      <w:r>
        <w:t xml:space="preserve">In classical Greek usage, a vital distinction exists between two words often translated as "form" or "appearance": morphē and schēma. </w:t>
      </w:r>
    </w:p>
    <w:p w14:paraId="41F29101" w14:textId="77777777" w:rsidR="008C72D2" w:rsidRDefault="008C72D2">
      <w:r>
        <w:t>• Schēma refers to the outward, temporary, changing fashion of a person or thing (like clothing, posture, or physical age).</w:t>
      </w:r>
    </w:p>
    <w:p w14:paraId="6AAFDA25" w14:textId="77777777" w:rsidR="008C72D2" w:rsidRDefault="008C72D2">
      <w:r>
        <w:t>• Morphē refers to the essential, unchanging nature that truly expresses what a thing is.</w:t>
      </w:r>
    </w:p>
    <w:p w14:paraId="6B04A89A" w14:textId="77777777" w:rsidR="008C72D2" w:rsidRDefault="008C72D2"/>
    <w:p w14:paraId="27380C43" w14:textId="77777777" w:rsidR="008C72D2" w:rsidRDefault="008C72D2">
      <w:r>
        <w:t>If a king dresses in beggar's clothes to walk among his people, his schēma (outward fashion) has changed, but his morphē (his essential identity and nature as king) remains the same. The biblical use in Philippians masterfully leverages both concepts: Christ took the essential nature (morphē) of a servant, while being found in the changing outward appearance (schēma) of a man (Philippians 2:8).</w:t>
      </w:r>
    </w:p>
    <w:p w14:paraId="7598F338" w14:textId="77777777" w:rsidR="008C72D2" w:rsidRDefault="008C72D2"/>
    <w:p w14:paraId="2BE98F6F" w14:textId="77777777" w:rsidR="008C72D2" w:rsidRPr="008C72D2" w:rsidRDefault="008C72D2">
      <w:pPr>
        <w:rPr>
          <w:b/>
        </w:rPr>
      </w:pPr>
      <w:r w:rsidRPr="008C72D2">
        <w:rPr>
          <w:b/>
        </w:rPr>
        <w:t>2. Meaning / Lexical Definition</w:t>
      </w:r>
    </w:p>
    <w:p w14:paraId="6C14B33C" w14:textId="77777777" w:rsidR="008C72D2" w:rsidRDefault="008C72D2">
      <w:r>
        <w:t>• Morphē denotes form, shape, outward appearance, or manifestation.</w:t>
      </w:r>
    </w:p>
    <w:p w14:paraId="77534A53" w14:textId="77777777" w:rsidR="008C72D2" w:rsidRDefault="008C72D2">
      <w:r>
        <w:t>• Fundamentally, it describes the specific character or essential nature of a thing. It is the visible expression of an inner truth, the form that truly and fully corresponds to the underlying essence.</w:t>
      </w:r>
    </w:p>
    <w:p w14:paraId="58D1E9C9" w14:textId="77777777" w:rsidR="008C72D2" w:rsidRDefault="008C72D2">
      <w:r>
        <w:t>• When applied to persons, it indicates that the person actually possesses the nature, attributes, and characteristics of the condition they are exhibiting.</w:t>
      </w:r>
    </w:p>
    <w:p w14:paraId="6BAD61B5" w14:textId="77777777" w:rsidR="008C72D2" w:rsidRDefault="008C72D2"/>
    <w:p w14:paraId="54909D9E" w14:textId="77777777" w:rsidR="008C72D2" w:rsidRPr="008C72D2" w:rsidRDefault="008C72D2">
      <w:pPr>
        <w:rPr>
          <w:b/>
        </w:rPr>
      </w:pPr>
      <w:r w:rsidRPr="008C72D2">
        <w:rPr>
          <w:b/>
        </w:rPr>
        <w:t>3. Usage and Word Pictures</w:t>
      </w:r>
    </w:p>
    <w:p w14:paraId="59F080F5" w14:textId="77777777" w:rsidR="008C72D2" w:rsidRDefault="008C72D2">
      <w:r>
        <w:t xml:space="preserve">The concept of morphē is not about putting on a mask or acting in a play (which would be hypocritical or theatrical). It requires a complete alignment between what is on the inside and what is expressed on the outside. This root is found in the related verb metamorphoō (to be transfigured or transformed). When Jesus was "transfigured" on the mountain, His inward, hidden divine glory temporarily became His outward, visible manifestation. The inner reality was allowed to shine through. </w:t>
      </w:r>
    </w:p>
    <w:p w14:paraId="049AF7DE" w14:textId="77777777" w:rsidR="008C72D2" w:rsidRDefault="008C72D2"/>
    <w:p w14:paraId="1D481C8A" w14:textId="77777777" w:rsidR="008C72D2" w:rsidRPr="008C72D2" w:rsidRDefault="008C72D2">
      <w:pPr>
        <w:rPr>
          <w:b/>
        </w:rPr>
      </w:pPr>
      <w:r w:rsidRPr="008C72D2">
        <w:rPr>
          <w:b/>
        </w:rPr>
        <w:t>4. Theological Implications</w:t>
      </w:r>
    </w:p>
    <w:p w14:paraId="643DE5F6" w14:textId="77777777" w:rsidR="008C72D2" w:rsidRDefault="008C72D2">
      <w:r>
        <w:t xml:space="preserve">This word is the anchor for understanding the Incarnation (the Kenosis or self-emptying of Christ). In Philippians 2:6, Christ existed in the "form (morphē) of God"—meaning He possessed the absolute essence, attributes, and uncreated nature of God. </w:t>
      </w:r>
    </w:p>
    <w:p w14:paraId="4787476B" w14:textId="77777777" w:rsidR="008C72D2" w:rsidRDefault="008C72D2">
      <w:r>
        <w:t>When verse 7 says He took the "form (morphē) of a bondservant," it means the Incarnation was not an illusion. He did not just pretend to be a man, nor did He merely adopt a posture of servitude. He became a true, genuine servant in human flesh. Crucially, taking the morphē of a servant did not require Him to surrender the morphē of God. The eternal Son added true humanity and servitude to His deity; He did not subtract deity to become human.</w:t>
      </w:r>
    </w:p>
    <w:p w14:paraId="4157FF55" w14:textId="77777777" w:rsidR="008C72D2" w:rsidRDefault="008C72D2"/>
    <w:p w14:paraId="431E1B87" w14:textId="77777777" w:rsidR="008C72D2" w:rsidRPr="008C72D2" w:rsidRDefault="008C72D2">
      <w:pPr>
        <w:rPr>
          <w:b/>
        </w:rPr>
      </w:pPr>
      <w:r w:rsidRPr="008C72D2">
        <w:rPr>
          <w:b/>
        </w:rPr>
        <w:t>5. Contextual Nuance in the Passage</w:t>
      </w:r>
    </w:p>
    <w:p w14:paraId="6287A7E6" w14:textId="77777777" w:rsidR="008C72D2" w:rsidRDefault="008C72D2">
      <w:r>
        <w:t>In Philippians 2:7, the phrase "taking the form of a bondservant" is governed by the participle "taking" (Greek: labōn). This indicates addition, not subtraction. Christ "made Himself of no reputation" (literally, "emptied Himself") not by pouring out His divine nature, but by taking on the nature of a slave. The supreme Sovereign of the universe voluntarily bound Himself to the limitations, submission, and indignities of human servitude to accomplish our redemption.</w:t>
      </w:r>
    </w:p>
    <w:p w14:paraId="1F83C4D2" w14:textId="77777777" w:rsidR="008C72D2" w:rsidRDefault="008C72D2"/>
    <w:p w14:paraId="4B5ECCC3" w14:textId="77777777" w:rsidR="008C72D2" w:rsidRPr="008C72D2" w:rsidRDefault="008C72D2">
      <w:pPr>
        <w:rPr>
          <w:b/>
        </w:rPr>
      </w:pPr>
      <w:r w:rsidRPr="008C72D2">
        <w:rPr>
          <w:b/>
        </w:rPr>
        <w:t>6. Key Uses in Other Verses (NKJV)</w:t>
      </w:r>
    </w:p>
    <w:p w14:paraId="169B7595" w14:textId="77777777" w:rsidR="008C72D2" w:rsidRDefault="008C72D2">
      <w:r>
        <w:t>Because it is such a specific and weighty philosophical and theological term, morphē is used only three times in the New Testament:</w:t>
      </w:r>
    </w:p>
    <w:p w14:paraId="5446EAE1" w14:textId="77777777" w:rsidR="008C72D2" w:rsidRDefault="008C72D2">
      <w:r>
        <w:t>• Philippians 2:6 - "who, being in the form of God, did not consider it robbery to be equal with God"</w:t>
      </w:r>
    </w:p>
    <w:p w14:paraId="048FBD93" w14:textId="77777777" w:rsidR="008C72D2" w:rsidRDefault="008C72D2">
      <w:r>
        <w:t>• Philippians 2:7 - "but made Himself of no reputation, taking the form of a bondservant, and coming in the likeness of men."</w:t>
      </w:r>
    </w:p>
    <w:p w14:paraId="3E742F21" w14:textId="77777777" w:rsidR="008C72D2" w:rsidRDefault="008C72D2">
      <w:r>
        <w:t>• Mark 16:12 - "After that, He appeared in another form to two of them as they walked and went into the country."</w:t>
      </w:r>
    </w:p>
    <w:p w14:paraId="752FE281" w14:textId="77777777" w:rsidR="008C72D2" w:rsidRDefault="008C72D2"/>
    <w:p w14:paraId="3BD91C9E" w14:textId="77777777" w:rsidR="008C72D2" w:rsidRPr="008C72D2" w:rsidRDefault="008C72D2">
      <w:pPr>
        <w:rPr>
          <w:b/>
        </w:rPr>
      </w:pPr>
      <w:r w:rsidRPr="008C72D2">
        <w:rPr>
          <w:b/>
        </w:rPr>
        <w:t>7. Other Relevant Insights</w:t>
      </w:r>
    </w:p>
    <w:p w14:paraId="62447B41" w14:textId="77777777" w:rsidR="008C72D2" w:rsidRDefault="008C72D2">
      <w:r>
        <w:t>For pastors and teachers, the pastoral thrust of Philippians 2 is profoundly practical. Paul does not present this deep theology merely for academic debate; he uses it as the ultimate illustration of humility. Believers are commanded to "Let this mind be in you which was also in Christ Jesus" (Phil 2:5). We are called not merely to do occasional acts of service, but to adopt the very nature and mindset of a servant toward one another, just as our Lord did for us.</w:t>
      </w:r>
    </w:p>
    <w:p w14:paraId="4C94F0AB" w14:textId="77777777" w:rsidR="008C72D2" w:rsidRDefault="008C72D2"/>
    <w:p w14:paraId="553F08A8" w14:textId="77777777" w:rsidR="008C72D2" w:rsidRPr="008C72D2" w:rsidRDefault="008C72D2">
      <w:pPr>
        <w:rPr>
          <w:b/>
        </w:rPr>
      </w:pPr>
      <w:r w:rsidRPr="008C72D2">
        <w:rPr>
          <w:b/>
        </w:rPr>
        <w:t>8. References</w:t>
      </w:r>
    </w:p>
    <w:p w14:paraId="0F5B4F40" w14:textId="77777777" w:rsidR="008C72D2" w:rsidRDefault="008C72D2">
      <w:r>
        <w:t>• BDAG (Bauer, Danker, Arndt, and Gingrich), Greek-English Lexicon of the New Testament</w:t>
      </w:r>
    </w:p>
    <w:p w14:paraId="2D71F584" w14:textId="77777777" w:rsidR="008C72D2" w:rsidRDefault="008C72D2">
      <w:r>
        <w:t>• Theological Dictionary of the New Testament (TDNT / Kittel)</w:t>
      </w:r>
    </w:p>
    <w:p w14:paraId="664979D1" w14:textId="77777777" w:rsidR="008C72D2" w:rsidRDefault="008C72D2">
      <w:r>
        <w:t>• Vine's Expository Dictionary of New Testament Words</w:t>
      </w:r>
    </w:p>
    <w:p w14:paraId="733D1B46" w14:textId="77777777" w:rsidR="008C72D2" w:rsidRDefault="008C72D2">
      <w:r>
        <w:t>• Wuest's Word Studies in the Greek New Testament</w:t>
      </w:r>
    </w:p>
    <w:p w14:paraId="304A2B30" w14:textId="0A4C39D4" w:rsidR="004C5552" w:rsidRDefault="008C72D2">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2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C72D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06FD"/>
  <w15:chartTrackingRefBased/>
  <w15:docId w15:val="{F1A0CAB0-F0DE-4E80-86F8-54B6B285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7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7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2D2"/>
    <w:rPr>
      <w:rFonts w:eastAsiaTheme="majorEastAsia" w:cstheme="majorBidi"/>
      <w:color w:val="272727" w:themeColor="text1" w:themeTint="D8"/>
    </w:rPr>
  </w:style>
  <w:style w:type="paragraph" w:styleId="Title">
    <w:name w:val="Title"/>
    <w:basedOn w:val="Normal"/>
    <w:next w:val="Normal"/>
    <w:link w:val="TitleChar"/>
    <w:uiPriority w:val="10"/>
    <w:qFormat/>
    <w:rsid w:val="008C7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2D2"/>
    <w:pPr>
      <w:spacing w:before="160"/>
      <w:jc w:val="center"/>
    </w:pPr>
    <w:rPr>
      <w:i/>
      <w:iCs/>
      <w:color w:val="404040" w:themeColor="text1" w:themeTint="BF"/>
    </w:rPr>
  </w:style>
  <w:style w:type="character" w:customStyle="1" w:styleId="QuoteChar">
    <w:name w:val="Quote Char"/>
    <w:basedOn w:val="DefaultParagraphFont"/>
    <w:link w:val="Quote"/>
    <w:uiPriority w:val="29"/>
    <w:rsid w:val="008C72D2"/>
    <w:rPr>
      <w:i/>
      <w:iCs/>
      <w:color w:val="404040" w:themeColor="text1" w:themeTint="BF"/>
    </w:rPr>
  </w:style>
  <w:style w:type="paragraph" w:styleId="ListParagraph">
    <w:name w:val="List Paragraph"/>
    <w:basedOn w:val="Normal"/>
    <w:uiPriority w:val="34"/>
    <w:qFormat/>
    <w:rsid w:val="008C72D2"/>
    <w:pPr>
      <w:ind w:left="720"/>
      <w:contextualSpacing/>
    </w:pPr>
  </w:style>
  <w:style w:type="character" w:styleId="IntenseEmphasis">
    <w:name w:val="Intense Emphasis"/>
    <w:basedOn w:val="DefaultParagraphFont"/>
    <w:uiPriority w:val="21"/>
    <w:qFormat/>
    <w:rsid w:val="008C72D2"/>
    <w:rPr>
      <w:i/>
      <w:iCs/>
      <w:color w:val="2E74B5" w:themeColor="accent1" w:themeShade="BF"/>
    </w:rPr>
  </w:style>
  <w:style w:type="paragraph" w:styleId="IntenseQuote">
    <w:name w:val="Intense Quote"/>
    <w:basedOn w:val="Normal"/>
    <w:next w:val="Normal"/>
    <w:link w:val="IntenseQuoteChar"/>
    <w:uiPriority w:val="30"/>
    <w:qFormat/>
    <w:rsid w:val="008C72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72D2"/>
    <w:rPr>
      <w:i/>
      <w:iCs/>
      <w:color w:val="2E74B5" w:themeColor="accent1" w:themeShade="BF"/>
    </w:rPr>
  </w:style>
  <w:style w:type="character" w:styleId="IntenseReference">
    <w:name w:val="Intense Reference"/>
    <w:basedOn w:val="DefaultParagraphFont"/>
    <w:uiPriority w:val="32"/>
    <w:qFormat/>
    <w:rsid w:val="008C72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4132</Characters>
  <Application>Microsoft Office Word</Application>
  <DocSecurity>0</DocSecurity>
  <Lines>79</Lines>
  <Paragraphs>43</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