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B667E" w14:textId="77777777" w:rsidR="00184369" w:rsidRPr="00184369" w:rsidRDefault="00184369">
      <w:pPr>
        <w:rPr>
          <w:b/>
        </w:rPr>
      </w:pPr>
      <w:r w:rsidRPr="00184369">
        <w:rPr>
          <w:b/>
        </w:rPr>
        <w:t>LIKENESS - ( homoiōma , Strong's G3667 )</w:t>
      </w:r>
    </w:p>
    <w:p w14:paraId="01DF11E7" w14:textId="77777777" w:rsidR="00184369" w:rsidRDefault="00184369">
      <w:r w:rsidRPr="00184369">
        <w:rPr>
          <w:b/>
        </w:rPr>
        <w:t>Summary:</w:t>
      </w:r>
    </w:p>
    <w:p w14:paraId="0B1D3B8F" w14:textId="77777777" w:rsidR="00184369" w:rsidRDefault="00184369">
      <w:r>
        <w:t>The Greek noun homoiōma refers to a state of being like something, an appearance, likeness, or representation. In Philippians 2:7, it describes Christ's incarnation—that He was made in the true "likeness of men." This term carefully balances two vital truths: Christ was genuinely and fully human, possessing all the essential attributes of humanity, yet He was not merely a human, as He retained His divine nature. It expresses resemblance without complete identity in every single respect, specifically highlighting that He was without sin.</w:t>
      </w:r>
    </w:p>
    <w:p w14:paraId="5D585B55" w14:textId="77777777" w:rsidR="00184369" w:rsidRDefault="00184369"/>
    <w:p w14:paraId="2ECFA145" w14:textId="77777777" w:rsidR="00184369" w:rsidRDefault="00184369">
      <w:r w:rsidRPr="00184369">
        <w:rPr>
          <w:b/>
        </w:rPr>
        <w:t>Full Study:</w:t>
      </w:r>
    </w:p>
    <w:p w14:paraId="0B42CA1D" w14:textId="77777777" w:rsidR="00184369" w:rsidRDefault="00184369"/>
    <w:p w14:paraId="57BE168D" w14:textId="77777777" w:rsidR="00184369" w:rsidRPr="00184369" w:rsidRDefault="00184369">
      <w:pPr>
        <w:rPr>
          <w:b/>
        </w:rPr>
      </w:pPr>
      <w:r w:rsidRPr="00184369">
        <w:rPr>
          <w:b/>
        </w:rPr>
        <w:t>1. Word Picture / Background</w:t>
      </w:r>
    </w:p>
    <w:p w14:paraId="735161C9" w14:textId="77777777" w:rsidR="00184369" w:rsidRDefault="00184369">
      <w:r>
        <w:t>The noun homoiōma is derived from the verb homoioō ("to make like" or "compare") and the adjective homoios ("like" or "similar"). The suffix -ma indicates the result of an action, meaning "that which has been made like" something else—an image, copy, representation, or concrete likeness. In ancient classical Greek and the Septuagint, it was often used for physical representations, such as statues, idols, or images. In the New Testament, the word shifts from physical statues to a conceptual or bodily resemblance. The word picture is one of precise representation; it signifies a form that corresponds so closely to the original that it is recognized as being of the same kind, yet it points to a relationship between two distinct realities.</w:t>
      </w:r>
    </w:p>
    <w:p w14:paraId="5B18D3B4" w14:textId="77777777" w:rsidR="00184369" w:rsidRDefault="00184369"/>
    <w:p w14:paraId="28FE9CCA" w14:textId="77777777" w:rsidR="00184369" w:rsidRDefault="00184369">
      <w:r>
        <w:t>2. Meaning / Lex Definition</w:t>
      </w:r>
    </w:p>
    <w:p w14:paraId="501F0BD7" w14:textId="77777777" w:rsidR="00184369" w:rsidRDefault="00184369">
      <w:r>
        <w:t>The word homoiōma means a state of being like, likeness, copy, image, representation, or appearance. In the context of form and shape, it denotes the outward expression of a design or model. Lexically, it does not mean a mere illusion or phantom appearance, but a real, concrete manifestation of the category described. When applied to Christ in Philippians 2:7, it signifies that He took on the genuine, visible, and experiential characteristics of human existence.</w:t>
      </w:r>
    </w:p>
    <w:p w14:paraId="36BCA13F" w14:textId="77777777" w:rsidR="00184369" w:rsidRDefault="00184369"/>
    <w:p w14:paraId="1C12A94E" w14:textId="77777777" w:rsidR="00184369" w:rsidRPr="00184369" w:rsidRDefault="00184369">
      <w:pPr>
        <w:rPr>
          <w:b/>
        </w:rPr>
      </w:pPr>
      <w:r w:rsidRPr="00184369">
        <w:rPr>
          <w:b/>
        </w:rPr>
        <w:t>3. Usage and Word Pictures</w:t>
      </w:r>
    </w:p>
    <w:p w14:paraId="7EF9AD9F" w14:textId="77777777" w:rsidR="00184369" w:rsidRDefault="00184369">
      <w:r>
        <w:t>In the New Testament, homoiōma is used to denote resemblance in various ways:</w:t>
      </w:r>
    </w:p>
    <w:p w14:paraId="22F5910D" w14:textId="77777777" w:rsidR="00184369" w:rsidRDefault="00184369">
      <w:r>
        <w:t>• External form or shape, describing a visible structure or manifestation.</w:t>
      </w:r>
    </w:p>
    <w:p w14:paraId="0D33B72E" w14:textId="77777777" w:rsidR="00184369" w:rsidRDefault="00184369">
      <w:r>
        <w:t>• Representation or symbol, where one historical reality corresponds to another.</w:t>
      </w:r>
    </w:p>
    <w:p w14:paraId="70CDCF35" w14:textId="77777777" w:rsidR="00184369" w:rsidRDefault="00184369">
      <w:r>
        <w:t>• Resemblance in nature or condition, showing that there is an essential, observable similarity between the subject and the object of comparison.</w:t>
      </w:r>
    </w:p>
    <w:p w14:paraId="33852582" w14:textId="77777777" w:rsidR="00184369" w:rsidRDefault="00184369">
      <w:r>
        <w:t>The word conveys that Jesus looked, felt, spoke, and lived in a way that was indistinguishable from other human beings. It is a visual and theological bridge showing His absolute entry into the human experience.</w:t>
      </w:r>
    </w:p>
    <w:p w14:paraId="1C335844" w14:textId="77777777" w:rsidR="00184369" w:rsidRDefault="00184369"/>
    <w:p w14:paraId="0E3F4E78" w14:textId="77777777" w:rsidR="00184369" w:rsidRPr="00184369" w:rsidRDefault="00184369">
      <w:pPr>
        <w:rPr>
          <w:b/>
        </w:rPr>
      </w:pPr>
      <w:r w:rsidRPr="00184369">
        <w:rPr>
          <w:b/>
        </w:rPr>
        <w:t>4. Theological Implications</w:t>
      </w:r>
    </w:p>
    <w:p w14:paraId="7D7D2113" w14:textId="77777777" w:rsidR="00184369" w:rsidRDefault="00184369">
      <w:r>
        <w:t>Theologically, homoiōma in Philippians 2:7 is crucial for Christology. It safeguards both the full humanity and the sinless deity of Christ:</w:t>
      </w:r>
    </w:p>
    <w:p w14:paraId="66337556" w14:textId="77777777" w:rsidR="00184369" w:rsidRDefault="00184369">
      <w:r>
        <w:t>• True Humanity: Jesus did not merely masquerade as a human. He was truly human, experiencing hunger, weariness, sorrow, and physical death.</w:t>
      </w:r>
    </w:p>
    <w:p w14:paraId="0345CEA7" w14:textId="77777777" w:rsidR="00184369" w:rsidRDefault="00184369">
      <w:r>
        <w:t>• Distinction from Sinful Humanity: While Jesus was truly human, He was not identical to fallen humanity. He was completely free from the inherent sin nature that plagues humanity. This matches the usage in Romans 8:3, where Christ comes in the "likeness of sinful flesh." He had real flesh, but not sinful flesh.</w:t>
      </w:r>
    </w:p>
    <w:p w14:paraId="181E484C" w14:textId="77777777" w:rsidR="00184369" w:rsidRDefault="00184369">
      <w:r>
        <w:t>• The Contrast with morphē: Earlier in Philippians 2:6, Christ is described as being in the "form" (morphē) of God, which denotes His essential, unchangeable inner nature. In verse 7, He takes the "form" (morphē) of a servant and comes in the "likeness" (homoiōma) of men. While His divine essence (morphē) remains, His external mode of existence (homoiōma) is now genuinely human.</w:t>
      </w:r>
    </w:p>
    <w:p w14:paraId="08572A1C" w14:textId="77777777" w:rsidR="00184369" w:rsidRDefault="00184369"/>
    <w:p w14:paraId="2DBEC83B" w14:textId="77777777" w:rsidR="00184369" w:rsidRPr="00184369" w:rsidRDefault="00184369">
      <w:pPr>
        <w:rPr>
          <w:b/>
        </w:rPr>
      </w:pPr>
      <w:r w:rsidRPr="00184369">
        <w:rPr>
          <w:b/>
        </w:rPr>
        <w:t>5. Contextual Nuance in the Passage</w:t>
      </w:r>
    </w:p>
    <w:p w14:paraId="635D7A04" w14:textId="77777777" w:rsidR="00184369" w:rsidRDefault="00184369">
      <w:r>
        <w:t>In Philippians 2:5-11, the Apostle Paul exhorts believers to have the mind of Christ, characterized by humility and selflessness. The progression is key: Christ existed in the form of God (v. 6), emptied Himself by taking the form of a servant (v. 7a), and came in the likeness of men (v. 7b). The phrase "likeness of men" highlights the astonishing depth of His condescension. The sovereign Creator willingly stepped into the visible, mortal, and fragile sphere of human history. He was recognized by others as a man among men, subject to the limitations of human life, which set the stage for His ultimate obedience unto death on the cross (v. 8).</w:t>
      </w:r>
    </w:p>
    <w:p w14:paraId="00186B28" w14:textId="77777777" w:rsidR="00184369" w:rsidRDefault="00184369"/>
    <w:p w14:paraId="275A80CC" w14:textId="77777777" w:rsidR="00184369" w:rsidRPr="00184369" w:rsidRDefault="00184369">
      <w:pPr>
        <w:rPr>
          <w:b/>
        </w:rPr>
      </w:pPr>
      <w:r w:rsidRPr="00184369">
        <w:rPr>
          <w:b/>
        </w:rPr>
        <w:t>6. Key Uses in Other Verses (NKJV)</w:t>
      </w:r>
    </w:p>
    <w:p w14:paraId="7639C3B0" w14:textId="77777777" w:rsidR="00184369" w:rsidRDefault="00184369">
      <w:r>
        <w:t>• Romans 5:14 - "...even over those who had not sinned according to the likeness of the transgression of Adam..."</w:t>
      </w:r>
    </w:p>
    <w:p w14:paraId="42567B6A" w14:textId="77777777" w:rsidR="00184369" w:rsidRDefault="00184369">
      <w:r>
        <w:t>• Romans 6:5 - "For if we have been united together in the likeness of His death, certainly we also shall be in the likeness of His resurrection..."</w:t>
      </w:r>
    </w:p>
    <w:p w14:paraId="3940620C" w14:textId="77777777" w:rsidR="00184369" w:rsidRDefault="00184369">
      <w:r>
        <w:t>• Romans 8:3 - "...God did by sending His own Son in the likeness of sinful flesh, on account of sin: He condemned sin in the flesh..."</w:t>
      </w:r>
    </w:p>
    <w:p w14:paraId="352E3EFF" w14:textId="77777777" w:rsidR="00184369" w:rsidRDefault="00184369">
      <w:r>
        <w:t>• Revelation 9:7 - "The shape of the locusts was like horses prepared for battle..."</w:t>
      </w:r>
    </w:p>
    <w:p w14:paraId="3415C68D" w14:textId="77777777" w:rsidR="00184369" w:rsidRDefault="00184369"/>
    <w:p w14:paraId="31FBB2FD" w14:textId="77777777" w:rsidR="00184369" w:rsidRPr="00184369" w:rsidRDefault="00184369">
      <w:pPr>
        <w:rPr>
          <w:b/>
        </w:rPr>
      </w:pPr>
      <w:r w:rsidRPr="00184369">
        <w:rPr>
          <w:b/>
        </w:rPr>
        <w:t>7. Other Relevant Insights</w:t>
      </w:r>
    </w:p>
    <w:p w14:paraId="148FFF19" w14:textId="77777777" w:rsidR="00184369" w:rsidRDefault="00184369">
      <w:r>
        <w:t>The early church faced severe heresies regarding the nature of Christ. Docetism claimed that Jesus only seemed to have a physical body, while Ebionitism denied His divinity. The use of homoiōma strikes a perfect, inspired balance. It refutes Docetism because Jesus genuinely entered the human state ("likeness" implies a real, visible human existence), and it refutes Ebionitism by demonstrating that His entry into humanity was a voluntary act of condescension by One who eternally existed in the "form of God."</w:t>
      </w:r>
    </w:p>
    <w:p w14:paraId="1A4DB31A" w14:textId="77777777" w:rsidR="00184369" w:rsidRDefault="00184369"/>
    <w:p w14:paraId="78F86681" w14:textId="77777777" w:rsidR="00184369" w:rsidRPr="00184369" w:rsidRDefault="00184369">
      <w:pPr>
        <w:rPr>
          <w:b/>
        </w:rPr>
      </w:pPr>
      <w:r w:rsidRPr="00184369">
        <w:rPr>
          <w:b/>
        </w:rPr>
        <w:t>8. References</w:t>
      </w:r>
    </w:p>
    <w:p w14:paraId="0F1B1844" w14:textId="77777777" w:rsidR="00184369" w:rsidRDefault="00184369">
      <w:r>
        <w:t>• BDAG (Greek-English Lexicon of the New Testament and Other Early Christian Literature)</w:t>
      </w:r>
    </w:p>
    <w:p w14:paraId="1EF22E99" w14:textId="77777777" w:rsidR="00184369" w:rsidRDefault="00184369">
      <w:r>
        <w:t>• Thayer's Greek-English Lexicon of the New Testament</w:t>
      </w:r>
    </w:p>
    <w:p w14:paraId="2E302786" w14:textId="77777777" w:rsidR="00184369" w:rsidRDefault="00184369">
      <w:r>
        <w:t>• Theological Dictionary of the New Testament</w:t>
      </w:r>
    </w:p>
    <w:p w14:paraId="40A65047" w14:textId="77777777" w:rsidR="00184369" w:rsidRDefault="00184369">
      <w:r>
        <w:t>• Vine's Expository Dictionary of New Testament Words</w:t>
      </w:r>
    </w:p>
    <w:p w14:paraId="429571B4" w14:textId="4762805F" w:rsidR="004C5552" w:rsidRDefault="00184369">
      <w:r>
        <w:t>• Wuest's Word Studies in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369"/>
    <w:rsid w:val="00017747"/>
    <w:rsid w:val="00023A4A"/>
    <w:rsid w:val="0006763F"/>
    <w:rsid w:val="000C53AC"/>
    <w:rsid w:val="00146083"/>
    <w:rsid w:val="00184369"/>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853A"/>
  <w15:chartTrackingRefBased/>
  <w15:docId w15:val="{193C86D0-3CF8-48C3-9E24-112C4CCE7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43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3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3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3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43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3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3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369"/>
    <w:rPr>
      <w:rFonts w:eastAsiaTheme="majorEastAsia" w:cstheme="majorBidi"/>
      <w:color w:val="272727" w:themeColor="text1" w:themeTint="D8"/>
    </w:rPr>
  </w:style>
  <w:style w:type="paragraph" w:styleId="Title">
    <w:name w:val="Title"/>
    <w:basedOn w:val="Normal"/>
    <w:next w:val="Normal"/>
    <w:link w:val="TitleChar"/>
    <w:uiPriority w:val="10"/>
    <w:qFormat/>
    <w:rsid w:val="001843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3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3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3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369"/>
    <w:pPr>
      <w:spacing w:before="160"/>
      <w:jc w:val="center"/>
    </w:pPr>
    <w:rPr>
      <w:i/>
      <w:iCs/>
      <w:color w:val="404040" w:themeColor="text1" w:themeTint="BF"/>
    </w:rPr>
  </w:style>
  <w:style w:type="character" w:customStyle="1" w:styleId="QuoteChar">
    <w:name w:val="Quote Char"/>
    <w:basedOn w:val="DefaultParagraphFont"/>
    <w:link w:val="Quote"/>
    <w:uiPriority w:val="29"/>
    <w:rsid w:val="00184369"/>
    <w:rPr>
      <w:i/>
      <w:iCs/>
      <w:color w:val="404040" w:themeColor="text1" w:themeTint="BF"/>
    </w:rPr>
  </w:style>
  <w:style w:type="paragraph" w:styleId="ListParagraph">
    <w:name w:val="List Paragraph"/>
    <w:basedOn w:val="Normal"/>
    <w:uiPriority w:val="34"/>
    <w:qFormat/>
    <w:rsid w:val="00184369"/>
    <w:pPr>
      <w:ind w:left="720"/>
      <w:contextualSpacing/>
    </w:pPr>
  </w:style>
  <w:style w:type="character" w:styleId="IntenseEmphasis">
    <w:name w:val="Intense Emphasis"/>
    <w:basedOn w:val="DefaultParagraphFont"/>
    <w:uiPriority w:val="21"/>
    <w:qFormat/>
    <w:rsid w:val="00184369"/>
    <w:rPr>
      <w:i/>
      <w:iCs/>
      <w:color w:val="2E74B5" w:themeColor="accent1" w:themeShade="BF"/>
    </w:rPr>
  </w:style>
  <w:style w:type="paragraph" w:styleId="IntenseQuote">
    <w:name w:val="Intense Quote"/>
    <w:basedOn w:val="Normal"/>
    <w:next w:val="Normal"/>
    <w:link w:val="IntenseQuoteChar"/>
    <w:uiPriority w:val="30"/>
    <w:qFormat/>
    <w:rsid w:val="001843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4369"/>
    <w:rPr>
      <w:i/>
      <w:iCs/>
      <w:color w:val="2E74B5" w:themeColor="accent1" w:themeShade="BF"/>
    </w:rPr>
  </w:style>
  <w:style w:type="character" w:styleId="IntenseReference">
    <w:name w:val="Intense Reference"/>
    <w:basedOn w:val="DefaultParagraphFont"/>
    <w:uiPriority w:val="32"/>
    <w:qFormat/>
    <w:rsid w:val="001843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896</Words>
  <Characters>4665</Characters>
  <Application>Microsoft Office Word</Application>
  <DocSecurity>0</DocSecurity>
  <Lines>89</Lines>
  <Paragraphs>48</Paragraphs>
  <ScaleCrop>false</ScaleCrop>
  <Company/>
  <LinksUpToDate>false</LinksUpToDate>
  <CharactersWithSpaces>5513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2026-08-13T02:48:00Z</dcterms:created>
  <dcterms:modified xsi:type="dcterms:W3CDTF">2026-08-13T02:48:00Z</dcterms:modified>
</cp:coreProperties>
</file>