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E116F" w14:textId="77777777" w:rsidR="00713DF1" w:rsidRPr="00713DF1" w:rsidRDefault="00713DF1">
      <w:pPr>
        <w:rPr>
          <w:b/>
        </w:rPr>
      </w:pPr>
      <w:r w:rsidRPr="00713DF1">
        <w:rPr>
          <w:b/>
        </w:rPr>
        <w:t>ENEMIES - ( echthros , Strong's G2190 )</w:t>
      </w:r>
    </w:p>
    <w:p w14:paraId="4293E972" w14:textId="77777777" w:rsidR="00713DF1" w:rsidRDefault="00713DF1">
      <w:r w:rsidRPr="00713DF1">
        <w:rPr>
          <w:b/>
        </w:rPr>
        <w:t>Summary:</w:t>
      </w:r>
    </w:p>
    <w:p w14:paraId="16F831D5" w14:textId="77777777" w:rsidR="00713DF1" w:rsidRDefault="00713DF1">
      <w:r>
        <w:t>In Philippians 3:18, the word "enemies" (echthros) refers to those whose lifestyle, teaching, or attitude stands in active, hostile opposition to the message and demands of the cross of Christ. Rather than external pagan persecutors, these are likely individuals associated with the Christian community whose self-indulgent, fleshly lives contradict the self-denying, cruciform pattern modeled by Jesus. Paul identifies them not with angry denunciation, but with tears, highlighting the tragic reality of those who claim a connection to Christ while actively undermining His work through their conduct.</w:t>
      </w:r>
    </w:p>
    <w:p w14:paraId="6E66BC47" w14:textId="77777777" w:rsidR="00713DF1" w:rsidRDefault="00713DF1"/>
    <w:p w14:paraId="40B5D848" w14:textId="77777777" w:rsidR="00713DF1" w:rsidRDefault="00713DF1">
      <w:r w:rsidRPr="00713DF1">
        <w:rPr>
          <w:b/>
        </w:rPr>
        <w:t>Full Study:</w:t>
      </w:r>
    </w:p>
    <w:p w14:paraId="29E3F236" w14:textId="77777777" w:rsidR="00713DF1" w:rsidRDefault="00713DF1"/>
    <w:p w14:paraId="454BD568" w14:textId="77777777" w:rsidR="00713DF1" w:rsidRPr="00713DF1" w:rsidRDefault="00713DF1">
      <w:pPr>
        <w:rPr>
          <w:b/>
        </w:rPr>
      </w:pPr>
      <w:r w:rsidRPr="00713DF1">
        <w:rPr>
          <w:b/>
        </w:rPr>
        <w:t xml:space="preserve"> 1. Word Picture / Background</w:t>
      </w:r>
    </w:p>
    <w:p w14:paraId="70DCAA64" w14:textId="77777777" w:rsidR="00713DF1" w:rsidRDefault="00713DF1">
      <w:r>
        <w:t xml:space="preserve">The Greek word echthros is derived from the root echthos, which means hatred or enmity. Historically, in classical Greek, a distinction was often made between a public or national enemy encountered in war (polemios) and a personal enemy (echthros) driven by private animosity, hostility, or deep-seated ill will. Echthros carries the vivid picture of an active, personal adversary who harbors internal hatred and acts in open opposition to another. </w:t>
      </w:r>
    </w:p>
    <w:p w14:paraId="768BAF31" w14:textId="77777777" w:rsidR="00713DF1" w:rsidRDefault="00713DF1"/>
    <w:p w14:paraId="37AEA1BC" w14:textId="77777777" w:rsidR="00713DF1" w:rsidRPr="00713DF1" w:rsidRDefault="00713DF1">
      <w:pPr>
        <w:rPr>
          <w:b/>
        </w:rPr>
      </w:pPr>
      <w:r w:rsidRPr="00713DF1">
        <w:rPr>
          <w:b/>
        </w:rPr>
        <w:t xml:space="preserve"> 2. Meaning / Lexical Definition</w:t>
      </w:r>
    </w:p>
    <w:p w14:paraId="7029F372" w14:textId="77777777" w:rsidR="00713DF1" w:rsidRDefault="00713DF1">
      <w:r>
        <w:t>• Echthros can function as both an adjective ("hostile," "hating," or "hated") and a noun ("enemy," "adversary," or "foe"). In the New Testament, it almost exclusively appears as a noun. It describes someone who is in a state of active, hostile alignment against another. In a theological sense, it designates those who set themselves in opposition to God, His purposes, His truth, and His people.</w:t>
      </w:r>
    </w:p>
    <w:p w14:paraId="42C9083F" w14:textId="77777777" w:rsidR="00713DF1" w:rsidRDefault="00713DF1"/>
    <w:p w14:paraId="134D8322" w14:textId="77777777" w:rsidR="00713DF1" w:rsidRPr="00713DF1" w:rsidRDefault="00713DF1">
      <w:pPr>
        <w:rPr>
          <w:b/>
        </w:rPr>
      </w:pPr>
      <w:r w:rsidRPr="00713DF1">
        <w:rPr>
          <w:b/>
        </w:rPr>
        <w:t xml:space="preserve"> 3. Usage and Word Pictures</w:t>
      </w:r>
    </w:p>
    <w:p w14:paraId="36746CDD" w14:textId="77777777" w:rsidR="00713DF1" w:rsidRDefault="00713DF1">
      <w:r>
        <w:t>Throughout the New Testament, echthros is used in several distinct contexts to paint a picture of spiritual and relational hostility:</w:t>
      </w:r>
    </w:p>
    <w:p w14:paraId="285D52FD" w14:textId="77777777" w:rsidR="00713DF1" w:rsidRDefault="00713DF1">
      <w:r>
        <w:t>• Personal Adversaries: It describes individuals who seek to harm others or whom believers are commanded to treat with supernatural love (Matthew 5:44).</w:t>
      </w:r>
    </w:p>
    <w:p w14:paraId="3B89D07F" w14:textId="77777777" w:rsidR="00713DF1" w:rsidRDefault="00713DF1">
      <w:r>
        <w:t>• Spiritual Adversaries: The word is applied to Satan, the ultimate "enemy" who sows weeds among the wheat (Matthew 13:39) and actively opposes the kingdom of God.</w:t>
      </w:r>
    </w:p>
    <w:p w14:paraId="5EE8B5E1" w14:textId="77777777" w:rsidR="00713DF1" w:rsidRDefault="00713DF1">
      <w:r>
        <w:t>• Rebellion Against God: It describes the natural, unregenerate state of humanity. Apart from Christ, sinners are not merely passive bystanders but active "enemies" of God in their minds and deeds (Romans 5:10; Colossians 1:21).</w:t>
      </w:r>
    </w:p>
    <w:p w14:paraId="43B3D4E0" w14:textId="77777777" w:rsidR="00713DF1" w:rsidRDefault="00713DF1"/>
    <w:p w14:paraId="50AD0932" w14:textId="77777777" w:rsidR="00713DF1" w:rsidRPr="00713DF1" w:rsidRDefault="00713DF1">
      <w:pPr>
        <w:rPr>
          <w:b/>
        </w:rPr>
      </w:pPr>
      <w:r w:rsidRPr="00713DF1">
        <w:rPr>
          <w:b/>
        </w:rPr>
        <w:t xml:space="preserve"> 4. Theological Implications</w:t>
      </w:r>
    </w:p>
    <w:p w14:paraId="0C00EDC4" w14:textId="77777777" w:rsidR="00713DF1" w:rsidRDefault="00713DF1">
      <w:r>
        <w:t>The term echthros highlights the absolute moral polarity between the kingdom of God and the kingdoms of this world. Hostility toward God is not merely a matter of intellectual disagreement; it is a disposition of the heart. The ultimate resolution to this enmity is the cross of Christ, which slays the hostility and reconciles former enemies to God. Consequently, to reject the cross, or to compromise its message, is to align oneself with the cosmic forces of rebellion, reverting to the status of an active adversary of God's redemptive work.</w:t>
      </w:r>
    </w:p>
    <w:p w14:paraId="283E7355" w14:textId="77777777" w:rsidR="00713DF1" w:rsidRDefault="00713DF1"/>
    <w:p w14:paraId="3C461FF4" w14:textId="77777777" w:rsidR="00713DF1" w:rsidRPr="00713DF1" w:rsidRDefault="00713DF1">
      <w:pPr>
        <w:rPr>
          <w:b/>
        </w:rPr>
      </w:pPr>
      <w:r w:rsidRPr="00713DF1">
        <w:rPr>
          <w:b/>
        </w:rPr>
        <w:t xml:space="preserve"> 5. Contextual Nuance in the Passage</w:t>
      </w:r>
    </w:p>
    <w:p w14:paraId="2E18C002" w14:textId="77777777" w:rsidR="00713DF1" w:rsidRDefault="00713DF1">
      <w:r>
        <w:t xml:space="preserve">In Philippians 3:18, Paul warns the Philippian church about those who are "enemies of the cross of Christ." The context indicates these are not outside Roman persecutors, but people operating within or close to the church. </w:t>
      </w:r>
    </w:p>
    <w:p w14:paraId="1A5FF2FB" w14:textId="77777777" w:rsidR="00713DF1" w:rsidRDefault="00713DF1">
      <w:r>
        <w:t>• Opposing the Cruciform Life: By describing them as enemies of the cross, Paul focuses on their rejection of what the cross represents: self-denial, suffering, humility, and death to self.</w:t>
      </w:r>
    </w:p>
    <w:p w14:paraId="06EED630" w14:textId="77777777" w:rsidR="00713DF1" w:rsidRDefault="00713DF1">
      <w:r>
        <w:t>• Antinomianism and Indulgence: In the following verse (v. 19), Paul notes that "their god is their belly" and they "glory in their shame." This suggests they practiced a form of license or antinomianism, believing that spiritual grace exempted them from moral restraint.</w:t>
      </w:r>
    </w:p>
    <w:p w14:paraId="7BC5A71E" w14:textId="77777777" w:rsidR="00713DF1" w:rsidRDefault="00713DF1">
      <w:r>
        <w:t>• The Contrast of Walks: Paul contrasts these individuals with himself and other faithful believers who walk according to the pattern of Christ. Their self-indulgent walk makes them functional enemies of the very instrument that purchased salvation.</w:t>
      </w:r>
    </w:p>
    <w:p w14:paraId="3B28CB8F" w14:textId="77777777" w:rsidR="00713DF1" w:rsidRDefault="00713DF1"/>
    <w:p w14:paraId="0FBF4B36" w14:textId="77777777" w:rsidR="00713DF1" w:rsidRPr="00713DF1" w:rsidRDefault="00713DF1">
      <w:pPr>
        <w:rPr>
          <w:b/>
        </w:rPr>
      </w:pPr>
      <w:r w:rsidRPr="00713DF1">
        <w:rPr>
          <w:b/>
        </w:rPr>
        <w:t xml:space="preserve"> 6. Key Uses in Other Verses (NKJV)</w:t>
      </w:r>
    </w:p>
    <w:p w14:paraId="1276C1BC" w14:textId="77777777" w:rsidR="00713DF1" w:rsidRDefault="00713DF1">
      <w:r>
        <w:t>• Matthew 5:44: "But I say to you, love your enemies, bless those who curse you, do good to those who hate you, and pray for those who spitefully use you and persecute you..."</w:t>
      </w:r>
    </w:p>
    <w:p w14:paraId="0C86647C" w14:textId="77777777" w:rsidR="00713DF1" w:rsidRDefault="00713DF1">
      <w:r>
        <w:t>• Romans 5:10: "For if when we were enemies we were reconciled to God through the death of His Son, much more, having been reconciled, we shall be saved by His life."</w:t>
      </w:r>
    </w:p>
    <w:p w14:paraId="65194543" w14:textId="77777777" w:rsidR="00713DF1" w:rsidRDefault="00713DF1">
      <w:r>
        <w:t>• Romans 12:20: "Therefore 'If your enemy is hungry, feed him; If he is thirsty, give him a drink; For in so doing you will heap coals of fire on his head.'"</w:t>
      </w:r>
    </w:p>
    <w:p w14:paraId="6145FADB" w14:textId="77777777" w:rsidR="00713DF1" w:rsidRDefault="00713DF1">
      <w:r>
        <w:t>• James 4:4: "Adulterers and adulteresses! Do you not know that friendship with the world is enmity with God? Whoever therefore wants to be a friend of the world makes himself an enemy of God."</w:t>
      </w:r>
    </w:p>
    <w:p w14:paraId="55B49464" w14:textId="77777777" w:rsidR="00713DF1" w:rsidRDefault="00713DF1"/>
    <w:p w14:paraId="37A7A206" w14:textId="77777777" w:rsidR="00713DF1" w:rsidRPr="00713DF1" w:rsidRDefault="00713DF1">
      <w:pPr>
        <w:rPr>
          <w:b/>
        </w:rPr>
      </w:pPr>
      <w:r w:rsidRPr="00713DF1">
        <w:rPr>
          <w:b/>
        </w:rPr>
        <w:t xml:space="preserve"> 7. Other Relevant Insights</w:t>
      </w:r>
    </w:p>
    <w:p w14:paraId="1D433B95" w14:textId="77777777" w:rsidR="00713DF1" w:rsidRDefault="00713DF1">
      <w:r>
        <w:t>A profound pastoral insight in Philippians 3:18 is Paul's emotional response to these "enemies." He does not speak of them with venom, self-righteous anger, or malicious condemnation. Instead, he speaks of them "even weeping." His tears reveal a heart of pastoral grief. He recognizes that their hostile walk leads to "destruction" (v. 19). This models for the church how to interact with theological and moral defectors: with a grief-stricken love that mourns their rebellion rather than a hostile retaliation that mirrors their enmity.</w:t>
      </w:r>
    </w:p>
    <w:p w14:paraId="4B14CBEC" w14:textId="77777777" w:rsidR="00713DF1" w:rsidRDefault="00713DF1"/>
    <w:p w14:paraId="63B5F196" w14:textId="77777777" w:rsidR="00713DF1" w:rsidRPr="00713DF1" w:rsidRDefault="00713DF1">
      <w:pPr>
        <w:rPr>
          <w:b/>
        </w:rPr>
      </w:pPr>
      <w:r w:rsidRPr="00713DF1">
        <w:rPr>
          <w:b/>
        </w:rPr>
        <w:t xml:space="preserve"> 8. References</w:t>
      </w:r>
    </w:p>
    <w:p w14:paraId="213F8AC7" w14:textId="77777777" w:rsidR="00713DF1" w:rsidRDefault="00713DF1">
      <w:r>
        <w:t>• BDAG</w:t>
      </w:r>
    </w:p>
    <w:p w14:paraId="4519EB7A" w14:textId="77777777" w:rsidR="00713DF1" w:rsidRDefault="00713DF1">
      <w:r>
        <w:t>• TDNT</w:t>
      </w:r>
    </w:p>
    <w:p w14:paraId="4DBF8E22" w14:textId="77777777" w:rsidR="00713DF1" w:rsidRDefault="00713DF1">
      <w:r>
        <w:t>• Thayer's Greek Lexicon</w:t>
      </w:r>
    </w:p>
    <w:p w14:paraId="067EF1EC" w14:textId="77777777" w:rsidR="00713DF1" w:rsidRDefault="00713DF1">
      <w:r>
        <w:t>• Vine's Expository Dictionary</w:t>
      </w:r>
    </w:p>
    <w:p w14:paraId="1A20B827" w14:textId="4F1395AB" w:rsidR="004C5552" w:rsidRDefault="00713DF1">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DF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13DF1"/>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47D0D"/>
  <w15:chartTrackingRefBased/>
  <w15:docId w15:val="{61A4E37C-AF4E-4E89-9E1B-3B3FB51E5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13D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D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D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D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13D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D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D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DF1"/>
    <w:rPr>
      <w:rFonts w:eastAsiaTheme="majorEastAsia" w:cstheme="majorBidi"/>
      <w:color w:val="272727" w:themeColor="text1" w:themeTint="D8"/>
    </w:rPr>
  </w:style>
  <w:style w:type="paragraph" w:styleId="Title">
    <w:name w:val="Title"/>
    <w:basedOn w:val="Normal"/>
    <w:next w:val="Normal"/>
    <w:link w:val="TitleChar"/>
    <w:uiPriority w:val="10"/>
    <w:qFormat/>
    <w:rsid w:val="00713D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D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D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D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DF1"/>
    <w:pPr>
      <w:spacing w:before="160"/>
      <w:jc w:val="center"/>
    </w:pPr>
    <w:rPr>
      <w:i/>
      <w:iCs/>
      <w:color w:val="404040" w:themeColor="text1" w:themeTint="BF"/>
    </w:rPr>
  </w:style>
  <w:style w:type="character" w:customStyle="1" w:styleId="QuoteChar">
    <w:name w:val="Quote Char"/>
    <w:basedOn w:val="DefaultParagraphFont"/>
    <w:link w:val="Quote"/>
    <w:uiPriority w:val="29"/>
    <w:rsid w:val="00713DF1"/>
    <w:rPr>
      <w:i/>
      <w:iCs/>
      <w:color w:val="404040" w:themeColor="text1" w:themeTint="BF"/>
    </w:rPr>
  </w:style>
  <w:style w:type="paragraph" w:styleId="ListParagraph">
    <w:name w:val="List Paragraph"/>
    <w:basedOn w:val="Normal"/>
    <w:uiPriority w:val="34"/>
    <w:qFormat/>
    <w:rsid w:val="00713DF1"/>
    <w:pPr>
      <w:ind w:left="720"/>
      <w:contextualSpacing/>
    </w:pPr>
  </w:style>
  <w:style w:type="character" w:styleId="IntenseEmphasis">
    <w:name w:val="Intense Emphasis"/>
    <w:basedOn w:val="DefaultParagraphFont"/>
    <w:uiPriority w:val="21"/>
    <w:qFormat/>
    <w:rsid w:val="00713DF1"/>
    <w:rPr>
      <w:i/>
      <w:iCs/>
      <w:color w:val="2E74B5" w:themeColor="accent1" w:themeShade="BF"/>
    </w:rPr>
  </w:style>
  <w:style w:type="paragraph" w:styleId="IntenseQuote">
    <w:name w:val="Intense Quote"/>
    <w:basedOn w:val="Normal"/>
    <w:next w:val="Normal"/>
    <w:link w:val="IntenseQuoteChar"/>
    <w:uiPriority w:val="30"/>
    <w:qFormat/>
    <w:rsid w:val="00713DF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13DF1"/>
    <w:rPr>
      <w:i/>
      <w:iCs/>
      <w:color w:val="2E74B5" w:themeColor="accent1" w:themeShade="BF"/>
    </w:rPr>
  </w:style>
  <w:style w:type="character" w:styleId="IntenseReference">
    <w:name w:val="Intense Reference"/>
    <w:basedOn w:val="DefaultParagraphFont"/>
    <w:uiPriority w:val="32"/>
    <w:qFormat/>
    <w:rsid w:val="00713DF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845</Words>
  <Characters>4394</Characters>
  <Application>Microsoft Office Word</Application>
  <DocSecurity>0</DocSecurity>
  <Lines>84</Lines>
  <Paragraphs>45</Paragraphs>
  <ScaleCrop>false</ScaleCrop>
  <Company/>
  <LinksUpToDate>false</LinksUpToDate>
  <CharactersWithSpaces>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2026-08-13T02:49:00Z</dcterms:created>
  <dcterms:modified xsi:type="dcterms:W3CDTF">2026-08-13T02:49:00Z</dcterms:modified>
</cp:coreProperties>
</file>