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3489" w14:textId="77777777" w:rsidR="00386692" w:rsidRPr="00386692" w:rsidRDefault="00386692">
      <w:pPr>
        <w:rPr>
          <w:b/>
        </w:rPr>
      </w:pPr>
      <w:r w:rsidRPr="00386692">
        <w:rPr>
          <w:b/>
        </w:rPr>
        <w:t>ACCOUNT - ( logos , Strong's G3056 )</w:t>
      </w:r>
    </w:p>
    <w:p w14:paraId="1459B747" w14:textId="77777777" w:rsidR="00386692" w:rsidRDefault="00386692">
      <w:r w:rsidRPr="00386692">
        <w:rPr>
          <w:b/>
        </w:rPr>
        <w:t>Summary:</w:t>
      </w:r>
    </w:p>
    <w:p w14:paraId="002B5827" w14:textId="77777777" w:rsidR="00386692" w:rsidRDefault="00386692">
      <w:r>
        <w:t>In Philippians 4:17, the Greek word logos is used in its technical, commercial sense to refer to a financial ledger or business account. While logos most commonly translates as "word" or "speech" in the New Testament, ancient Greco-Roman business transactions used the phrase eis logon ("to the account of") to denote the debiting or crediting of funds. Paul employs this bookkeeping metaphor to explain that the Philippian believers' material support of his ministry was not a loss or a personal expense, but rather a spiritual investment. This investment is recorded in their divine ledger, where it continuously accumulates compound spiritual interest and eternal dividends to their credit before God.</w:t>
      </w:r>
    </w:p>
    <w:p w14:paraId="789BA41B" w14:textId="77777777" w:rsidR="00386692" w:rsidRDefault="00386692"/>
    <w:p w14:paraId="6F5EC099" w14:textId="77777777" w:rsidR="00386692" w:rsidRDefault="00386692">
      <w:r w:rsidRPr="00386692">
        <w:rPr>
          <w:b/>
        </w:rPr>
        <w:t>Full Study:</w:t>
      </w:r>
    </w:p>
    <w:p w14:paraId="71C16762" w14:textId="77777777" w:rsidR="00386692" w:rsidRDefault="00386692"/>
    <w:p w14:paraId="7F22704E" w14:textId="77777777" w:rsidR="00386692" w:rsidRPr="00386692" w:rsidRDefault="00386692">
      <w:pPr>
        <w:rPr>
          <w:b/>
        </w:rPr>
      </w:pPr>
      <w:r w:rsidRPr="00386692">
        <w:rPr>
          <w:b/>
        </w:rPr>
        <w:t>1. Word Picture / Background</w:t>
      </w:r>
    </w:p>
    <w:p w14:paraId="6E7C4E69" w14:textId="77777777" w:rsidR="00386692" w:rsidRDefault="00386692">
      <w:r>
        <w:t>• logos is derived from the Greek verb lego, which originally meant "to gather, collect, count, or arrange in order." From this physical action of sorting and arranging objects, the term transitioned to describe the mental arrangement of thoughts (reasoning) and the vocal arrangement of sounds (speech). In Hellenistic commercial life, this concept of "counting" and "arranging" took on a highly precise meaning. It became the standard term for a financial statement, ledger, or account. When business partners entered into a financial relationship, they established a logos—a dual-column record of debits and credits—to track their reciprocal obligations and balances.</w:t>
      </w:r>
    </w:p>
    <w:p w14:paraId="6B5A836D" w14:textId="77777777" w:rsidR="00386692" w:rsidRDefault="00386692"/>
    <w:p w14:paraId="25149604" w14:textId="77777777" w:rsidR="00386692" w:rsidRPr="00386692" w:rsidRDefault="00386692">
      <w:pPr>
        <w:rPr>
          <w:b/>
        </w:rPr>
      </w:pPr>
      <w:r w:rsidRPr="00386692">
        <w:rPr>
          <w:b/>
        </w:rPr>
        <w:t>2. Meaning / Lexical Definition</w:t>
      </w:r>
    </w:p>
    <w:p w14:paraId="46AE4E4F" w14:textId="77777777" w:rsidR="00386692" w:rsidRDefault="00386692">
      <w:r>
        <w:t>While logos possesses a vast semantic range in the New Testament, its meaning in Philippians 4:17 is restricted to its secular, financial definition. In this context, it functions as a technical bookkeeping term meaning:</w:t>
      </w:r>
    </w:p>
    <w:p w14:paraId="7BA54514" w14:textId="77777777" w:rsidR="00386692" w:rsidRDefault="00386692">
      <w:r>
        <w:t>• A ledger or record of financial transactions.</w:t>
      </w:r>
    </w:p>
    <w:p w14:paraId="40559CD0" w14:textId="77777777" w:rsidR="00386692" w:rsidRDefault="00386692">
      <w:r>
        <w:t>• An active account in which credits are deposited or registered.</w:t>
      </w:r>
    </w:p>
    <w:p w14:paraId="1F720020" w14:textId="77777777" w:rsidR="00386692" w:rsidRDefault="00386692">
      <w:r>
        <w:t>• A reckoning or statement of financial standing.</w:t>
      </w:r>
    </w:p>
    <w:p w14:paraId="4F7D70A3" w14:textId="77777777" w:rsidR="00386692" w:rsidRDefault="00386692">
      <w:r>
        <w:t>The prepositional phrase eis logon umon translates literally as "into your account." It refers to a deposit made to their credit on the books of divine reckoning.</w:t>
      </w:r>
    </w:p>
    <w:p w14:paraId="18F11BFD" w14:textId="77777777" w:rsidR="00386692" w:rsidRDefault="00386692"/>
    <w:p w14:paraId="3CB6305E" w14:textId="77777777" w:rsidR="00386692" w:rsidRPr="00386692" w:rsidRDefault="00386692">
      <w:pPr>
        <w:rPr>
          <w:b/>
        </w:rPr>
      </w:pPr>
      <w:r w:rsidRPr="00386692">
        <w:rPr>
          <w:b/>
        </w:rPr>
        <w:t>3. Usage and Word Pictures</w:t>
      </w:r>
    </w:p>
    <w:p w14:paraId="6FDA3F9D" w14:textId="77777777" w:rsidR="00386692" w:rsidRDefault="00386692">
      <w:r>
        <w:t>The New Testament frequently draws on the commercial and stewardship connotations of logos to illustrate spiritual accountability. The word is used to describe:</w:t>
      </w:r>
    </w:p>
    <w:p w14:paraId="38E79C2B" w14:textId="77777777" w:rsidR="00386692" w:rsidRDefault="00386692">
      <w:r>
        <w:t>• A servant rendering a final financial reckoning to his master (Matthew 18:23).</w:t>
      </w:r>
    </w:p>
    <w:p w14:paraId="5D4B46EB" w14:textId="77777777" w:rsidR="00386692" w:rsidRDefault="00386692">
      <w:r>
        <w:t>• An unjust manager being ordered to turn in his financial ledger (Luke 16:2).</w:t>
      </w:r>
    </w:p>
    <w:p w14:paraId="2D62AF10" w14:textId="77777777" w:rsidR="00386692" w:rsidRDefault="00386692">
      <w:r>
        <w:t>• Every individual presenting an account of their earthly stewardship before the judgment seat of God (Romans 14:12; Hebrews 13:17).</w:t>
      </w:r>
    </w:p>
    <w:p w14:paraId="4BB472DA" w14:textId="77777777" w:rsidR="00386692" w:rsidRDefault="00386692">
      <w:r>
        <w:t>In Philippians 4:17, the word picture is that of a spiritual bank account. Every gift of love sent by the Philippians to Paul was not an outgoing expense that depleted their earthly resources. Instead, it was an electronic transfer of earthly currency into a heavenly account. This account does not sit idle; it actively "abounds" or accrues compound interest (karpos, meaning "fruit" or "yield") to the benefit of the depositors.</w:t>
      </w:r>
    </w:p>
    <w:p w14:paraId="746EEF74" w14:textId="77777777" w:rsidR="00386692" w:rsidRDefault="00386692"/>
    <w:p w14:paraId="19FD0590" w14:textId="77777777" w:rsidR="00386692" w:rsidRPr="00386692" w:rsidRDefault="00386692">
      <w:pPr>
        <w:rPr>
          <w:b/>
        </w:rPr>
      </w:pPr>
      <w:r w:rsidRPr="00386692">
        <w:rPr>
          <w:b/>
        </w:rPr>
        <w:t>4. Theological Implications</w:t>
      </w:r>
    </w:p>
    <w:p w14:paraId="5A6511A0" w14:textId="77777777" w:rsidR="00386692" w:rsidRDefault="00386692">
      <w:r>
        <w:t>• The Principle of Kingdom Investment: Spiritual giving is framed not as a charitable loss, but as a wise investment. Material wealth is temporal and subject to decay, but when it is invested in the advancement of the gospel, it is converted into eternal assets that are permanently credited to the giver's account.</w:t>
      </w:r>
    </w:p>
    <w:p w14:paraId="067C6D68" w14:textId="77777777" w:rsidR="00386692" w:rsidRDefault="00386692">
      <w:r>
        <w:t>• The Reality of Divine Bookkeeping: God maintains a precise record of his people's faith, sacrifices, and generosity. No act of service or monetary gift given for Christ's sake goes unnoticed or unrecorded.</w:t>
      </w:r>
    </w:p>
    <w:p w14:paraId="4B600090" w14:textId="77777777" w:rsidR="00386692" w:rsidRDefault="00386692">
      <w:r>
        <w:t>• Providential Reciprocity: The theological framework of the ledger shows that God does not remain in debt to anyone. Sacrificial givers have their needs supplied out of His riches in glory (Philippians 4:19), illustrating that deposits made into God's work trigger abundant returns from the divine treasury.</w:t>
      </w:r>
    </w:p>
    <w:p w14:paraId="235F47CA" w14:textId="77777777" w:rsidR="00386692" w:rsidRDefault="00386692"/>
    <w:p w14:paraId="3ADE682C" w14:textId="77777777" w:rsidR="00386692" w:rsidRPr="00386692" w:rsidRDefault="00386692">
      <w:pPr>
        <w:rPr>
          <w:b/>
        </w:rPr>
      </w:pPr>
      <w:r w:rsidRPr="00386692">
        <w:rPr>
          <w:b/>
        </w:rPr>
        <w:t>5. Contextual Nuance in the Passage</w:t>
      </w:r>
    </w:p>
    <w:p w14:paraId="654B4D31" w14:textId="77777777" w:rsidR="00386692" w:rsidRDefault="00386692">
      <w:r>
        <w:t>In Philippians 4:14–19, Paul addresses the financial gift he received from the Philippians while in prison. He is highly sensitive about appearing greedy or dependent on human patronage. To protect his apostolic integrity, he frames their partnership using accounting terminology:</w:t>
      </w:r>
    </w:p>
    <w:p w14:paraId="07AD79BB" w14:textId="77777777" w:rsidR="00386692" w:rsidRDefault="00386692">
      <w:r>
        <w:t>• In verse 15, he notes that no other church shared with him in the "matter of giving and receiving" (eis logon doseos kai lempseos, literally, "into an account of debit and credit").</w:t>
      </w:r>
    </w:p>
    <w:p w14:paraId="48B43C7A" w14:textId="77777777" w:rsidR="00386692" w:rsidRDefault="00386692">
      <w:r>
        <w:t>• In verse 17, he explicitly clarifies his motives: "Not that I seek the gift." His joy is not in the material relief the money brings him, but in the spiritual profit it brings to them.</w:t>
      </w:r>
    </w:p>
    <w:p w14:paraId="1BCB0DCB" w14:textId="77777777" w:rsidR="00386692" w:rsidRDefault="00386692">
      <w:r>
        <w:t>• The phrase "fruit that abounds to your account" employs karpos (fruit/interest) and pleonazonta (multiplying/abounding) alongside logos (account). The imagery describes an investment account that is constantly multiplying in value, earning dividends of grace, joy, and eternal reward for the Philippian believers.</w:t>
      </w:r>
    </w:p>
    <w:p w14:paraId="51B2AE19" w14:textId="77777777" w:rsidR="00386692" w:rsidRDefault="00386692"/>
    <w:p w14:paraId="5C38C974" w14:textId="77777777" w:rsidR="00386692" w:rsidRPr="00386692" w:rsidRDefault="00386692">
      <w:pPr>
        <w:rPr>
          <w:b/>
        </w:rPr>
      </w:pPr>
      <w:r w:rsidRPr="00386692">
        <w:rPr>
          <w:b/>
        </w:rPr>
        <w:t>6. Key Uses in Other Verses (NKJV)</w:t>
      </w:r>
    </w:p>
    <w:p w14:paraId="41ADA388" w14:textId="77777777" w:rsidR="00386692" w:rsidRDefault="00386692">
      <w:r>
        <w:t>• Matthew 12:36 - "But I say to you that for every idle word men may speak, they will give account of it in the day of judgment."</w:t>
      </w:r>
    </w:p>
    <w:p w14:paraId="51AD2D3B" w14:textId="77777777" w:rsidR="00386692" w:rsidRDefault="00386692">
      <w:r>
        <w:t>• Luke 16:2 - "So he called him and said to him, 'What is this I hear about you? Give an account of your stewardship, for you can no longer be steward.'"</w:t>
      </w:r>
    </w:p>
    <w:p w14:paraId="36C0C480" w14:textId="77777777" w:rsidR="00386692" w:rsidRDefault="00386692">
      <w:r>
        <w:t>• Romans 14:12 - "So then each of us shall give account of himself to God."</w:t>
      </w:r>
    </w:p>
    <w:p w14:paraId="513DAA7F" w14:textId="77777777" w:rsidR="00386692" w:rsidRDefault="00386692">
      <w:r>
        <w:t>• Hebrews 13:17 - "Obey those who rule over you, and be submissive, for they watch out for your souls, as those who must give account."</w:t>
      </w:r>
    </w:p>
    <w:p w14:paraId="584751E9" w14:textId="77777777" w:rsidR="00386692" w:rsidRDefault="00386692">
      <w:r>
        <w:t>• 1 Peter 4:5 - "They will give an account to Him who is ready to judge the living and the dead."</w:t>
      </w:r>
    </w:p>
    <w:p w14:paraId="7C70A4C5" w14:textId="77777777" w:rsidR="00386692" w:rsidRDefault="00386692"/>
    <w:p w14:paraId="02D6CCA1" w14:textId="77777777" w:rsidR="00386692" w:rsidRPr="00386692" w:rsidRDefault="00386692">
      <w:pPr>
        <w:rPr>
          <w:b/>
        </w:rPr>
      </w:pPr>
      <w:r w:rsidRPr="00386692">
        <w:rPr>
          <w:b/>
        </w:rPr>
        <w:t>7. Other Relevant Insights</w:t>
      </w:r>
    </w:p>
    <w:p w14:paraId="395BD006" w14:textId="77777777" w:rsidR="00386692" w:rsidRDefault="00386692">
      <w:r>
        <w:t>• Papyri Discoveries: Archaeological discoveries of ancient Egyptian papyri have unearthed thousands of tax receipts, business letters, and bills of sale. In these secular documents, the exact phrase eis logon is routinely used as standard bookkeeping shorthand meaning "to the credit of" or "on account of." This confirms that Paul was intentionally using the common, everyday commercial language of his era.</w:t>
      </w:r>
    </w:p>
    <w:p w14:paraId="4C8B5D6A" w14:textId="77777777" w:rsidR="00386692" w:rsidRDefault="00386692">
      <w:r>
        <w:t>• The Counter-Intuitive Nature of Giving: In worldly economics, giving money away decreases one's personal account. In God's economy, giving money away to advance the gospel is the only way to genuinely increase one's permanent account.</w:t>
      </w:r>
    </w:p>
    <w:p w14:paraId="6B6A89BE" w14:textId="77777777" w:rsidR="00386692" w:rsidRDefault="00386692">
      <w:r>
        <w:t>• Paul’s Pastoral Heart: Paul’s use of financial metaphors demonstrates his pastoral maturity. Instead of viewing the Philippians as his financial supporters, he views himself as their spiritual investment counselor, helping them grow rich toward God.</w:t>
      </w:r>
    </w:p>
    <w:p w14:paraId="54E17483" w14:textId="77777777" w:rsidR="00386692" w:rsidRDefault="00386692"/>
    <w:p w14:paraId="6A7B2026" w14:textId="77777777" w:rsidR="00386692" w:rsidRPr="00386692" w:rsidRDefault="00386692">
      <w:pPr>
        <w:rPr>
          <w:b/>
        </w:rPr>
      </w:pPr>
      <w:r w:rsidRPr="00386692">
        <w:rPr>
          <w:b/>
        </w:rPr>
        <w:t>8. References</w:t>
      </w:r>
    </w:p>
    <w:p w14:paraId="17DDB06B" w14:textId="77777777" w:rsidR="00386692" w:rsidRDefault="00386692">
      <w:r>
        <w:t>• BDAG, s.v. "logos."</w:t>
      </w:r>
    </w:p>
    <w:p w14:paraId="742BF911" w14:textId="77777777" w:rsidR="00386692" w:rsidRDefault="00386692">
      <w:r>
        <w:t>• Thayer's Greek-English Lexicon of the New Testament, s.v. "logos."</w:t>
      </w:r>
    </w:p>
    <w:p w14:paraId="2F0224BC" w14:textId="77777777" w:rsidR="00386692" w:rsidRDefault="00386692">
      <w:r>
        <w:t>• Vine's Expository Dictionary of New Testament Words, s.v. "account."</w:t>
      </w:r>
    </w:p>
    <w:p w14:paraId="65510E3A" w14:textId="77777777" w:rsidR="00386692" w:rsidRDefault="00386692">
      <w:r>
        <w:t>• Theological Dictionary of the New Testament, s.v. "logos."</w:t>
      </w:r>
    </w:p>
    <w:p w14:paraId="36C3671D" w14:textId="7CCBEFEE" w:rsidR="004C5552" w:rsidRDefault="00386692">
      <w:r>
        <w:t>• Precept Austin, Commentary on Philippians 4:17.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669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1444"/>
  <w15:chartTrackingRefBased/>
  <w15:docId w15:val="{89C0A96C-FD98-49F5-A04D-0A438008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692"/>
    <w:rPr>
      <w:rFonts w:eastAsiaTheme="majorEastAsia" w:cstheme="majorBidi"/>
      <w:color w:val="272727" w:themeColor="text1" w:themeTint="D8"/>
    </w:rPr>
  </w:style>
  <w:style w:type="paragraph" w:styleId="Title">
    <w:name w:val="Title"/>
    <w:basedOn w:val="Normal"/>
    <w:next w:val="Normal"/>
    <w:link w:val="TitleChar"/>
    <w:uiPriority w:val="10"/>
    <w:qFormat/>
    <w:rsid w:val="0038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692"/>
    <w:pPr>
      <w:spacing w:before="160"/>
      <w:jc w:val="center"/>
    </w:pPr>
    <w:rPr>
      <w:i/>
      <w:iCs/>
      <w:color w:val="404040" w:themeColor="text1" w:themeTint="BF"/>
    </w:rPr>
  </w:style>
  <w:style w:type="character" w:customStyle="1" w:styleId="QuoteChar">
    <w:name w:val="Quote Char"/>
    <w:basedOn w:val="DefaultParagraphFont"/>
    <w:link w:val="Quote"/>
    <w:uiPriority w:val="29"/>
    <w:rsid w:val="00386692"/>
    <w:rPr>
      <w:i/>
      <w:iCs/>
      <w:color w:val="404040" w:themeColor="text1" w:themeTint="BF"/>
    </w:rPr>
  </w:style>
  <w:style w:type="paragraph" w:styleId="ListParagraph">
    <w:name w:val="List Paragraph"/>
    <w:basedOn w:val="Normal"/>
    <w:uiPriority w:val="34"/>
    <w:qFormat/>
    <w:rsid w:val="00386692"/>
    <w:pPr>
      <w:ind w:left="720"/>
      <w:contextualSpacing/>
    </w:pPr>
  </w:style>
  <w:style w:type="character" w:styleId="IntenseEmphasis">
    <w:name w:val="Intense Emphasis"/>
    <w:basedOn w:val="DefaultParagraphFont"/>
    <w:uiPriority w:val="21"/>
    <w:qFormat/>
    <w:rsid w:val="00386692"/>
    <w:rPr>
      <w:i/>
      <w:iCs/>
      <w:color w:val="2E74B5" w:themeColor="accent1" w:themeShade="BF"/>
    </w:rPr>
  </w:style>
  <w:style w:type="paragraph" w:styleId="IntenseQuote">
    <w:name w:val="Intense Quote"/>
    <w:basedOn w:val="Normal"/>
    <w:next w:val="Normal"/>
    <w:link w:val="IntenseQuoteChar"/>
    <w:uiPriority w:val="30"/>
    <w:qFormat/>
    <w:rsid w:val="003866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6692"/>
    <w:rPr>
      <w:i/>
      <w:iCs/>
      <w:color w:val="2E74B5" w:themeColor="accent1" w:themeShade="BF"/>
    </w:rPr>
  </w:style>
  <w:style w:type="character" w:styleId="IntenseReference">
    <w:name w:val="Intense Reference"/>
    <w:basedOn w:val="DefaultParagraphFont"/>
    <w:uiPriority w:val="32"/>
    <w:qFormat/>
    <w:rsid w:val="003866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5596</Characters>
  <Application>Microsoft Office Word</Application>
  <DocSecurity>0</DocSecurity>
  <Lines>107</Lines>
  <Paragraphs>58</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