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A8AA" w14:textId="77777777" w:rsidR="00097876" w:rsidRPr="00097876" w:rsidRDefault="00097876">
      <w:pPr>
        <w:rPr>
          <w:b/>
        </w:rPr>
      </w:pPr>
      <w:r w:rsidRPr="00097876">
        <w:rPr>
          <w:b/>
        </w:rPr>
        <w:t>MIND - (phroneō, Strong's G5426)</w:t>
      </w:r>
    </w:p>
    <w:p w14:paraId="4EB1119E" w14:textId="77777777" w:rsidR="00097876" w:rsidRDefault="00097876">
      <w:r w:rsidRPr="00097876">
        <w:rPr>
          <w:b/>
        </w:rPr>
        <w:t>Summary:</w:t>
      </w:r>
    </w:p>
    <w:p w14:paraId="65DB11D2" w14:textId="77777777" w:rsidR="00097876" w:rsidRDefault="00097876">
      <w:r>
        <w:t>The Greek verb phroneō refers to more than just intellectual thought; it encompasses a person's entire mindset, attitude, disposition of heart, and direction of the will. In Philippians, this word serves as a primary thematic thread, guiding believers to share the humble, self-sacrificing attitude of Jesus Christ. In Philippians 4:2, Paul appeals directly to Euodia and Syntyche to "be of the same mind in the Lord," urging them to align their individual attitudes, affections, and wills with Christ, which naturally resolves interpersonal division and fosters gospel-centered unity.</w:t>
      </w:r>
    </w:p>
    <w:p w14:paraId="75E9F85C" w14:textId="77777777" w:rsidR="00097876" w:rsidRDefault="00097876"/>
    <w:p w14:paraId="43CFA7E9" w14:textId="77777777" w:rsidR="00097876" w:rsidRDefault="00097876">
      <w:r w:rsidRPr="00097876">
        <w:rPr>
          <w:b/>
        </w:rPr>
        <w:t>Full Study:</w:t>
      </w:r>
    </w:p>
    <w:p w14:paraId="379EDCF4" w14:textId="77777777" w:rsidR="00097876" w:rsidRDefault="00097876"/>
    <w:p w14:paraId="681573F3" w14:textId="77777777" w:rsidR="00097876" w:rsidRPr="00097876" w:rsidRDefault="00097876">
      <w:pPr>
        <w:rPr>
          <w:b/>
        </w:rPr>
      </w:pPr>
      <w:r w:rsidRPr="00097876">
        <w:rPr>
          <w:b/>
        </w:rPr>
        <w:t xml:space="preserve"> 1. Word Picture / Background</w:t>
      </w:r>
    </w:p>
    <w:p w14:paraId="0175B381" w14:textId="77777777" w:rsidR="00097876" w:rsidRDefault="00097876">
      <w:r>
        <w:t>The root of phroneō is phrēn, which in ancient classical Greek referred to the midriff, diaphragm, or physical seat of the emotions and mental activity. The Greeks viewed this area of the body as the cognitive and emotional center where decisions were processed. Over time, the term evolved to represent the inner seat of thoughts, feelings, purposes, and moral orientation. Unlike words that refer strictly to cold, detached logic or intellectual processing, phroneō denotes an active, values-driven way of thinking that directly influences a person's behavior, priorities, and lifestyle.</w:t>
      </w:r>
    </w:p>
    <w:p w14:paraId="4EA86C57" w14:textId="77777777" w:rsidR="00097876" w:rsidRDefault="00097876"/>
    <w:p w14:paraId="7D44828A" w14:textId="77777777" w:rsidR="00097876" w:rsidRPr="00097876" w:rsidRDefault="00097876">
      <w:pPr>
        <w:rPr>
          <w:b/>
        </w:rPr>
      </w:pPr>
      <w:r w:rsidRPr="00097876">
        <w:rPr>
          <w:b/>
        </w:rPr>
        <w:t xml:space="preserve"> 2. Meaning / Lexical Definition</w:t>
      </w:r>
    </w:p>
    <w:p w14:paraId="04FB1976" w14:textId="77777777" w:rsidR="00097876" w:rsidRDefault="00097876">
      <w:r>
        <w:t>To phroneō means to employ one's faculty for thinking, to direct one's mind to a specific object, or to maintain a particular attitude or disposition. It carries the sense of setting one's mind or heart on something, focusing attention, and being internally disposed in a certain way. In the New Testament, especially in Pauline literature, the word describes the spiritual orientation of a person's life—either setting the mind on the things of the flesh or on the things of the Spirit. It refers to a cognitive and volitional alignment, combining both intellectual assessment and emotional commitment.</w:t>
      </w:r>
    </w:p>
    <w:p w14:paraId="67AA6F64" w14:textId="77777777" w:rsidR="00097876" w:rsidRDefault="00097876"/>
    <w:p w14:paraId="22F6E2EB" w14:textId="77777777" w:rsidR="00097876" w:rsidRPr="00097876" w:rsidRDefault="00097876">
      <w:pPr>
        <w:rPr>
          <w:b/>
        </w:rPr>
      </w:pPr>
      <w:r w:rsidRPr="00097876">
        <w:rPr>
          <w:b/>
        </w:rPr>
        <w:t xml:space="preserve"> 3. Usage and Word Pictures</w:t>
      </w:r>
    </w:p>
    <w:p w14:paraId="67F95984" w14:textId="77777777" w:rsidR="00097876" w:rsidRDefault="00097876">
      <w:r>
        <w:t xml:space="preserve">Paul uses phroneō ten times in the brief epistle to the Philippians, making it a dominant motif of the letter. It functions as a call to cognitive and relational alignment. </w:t>
      </w:r>
    </w:p>
    <w:p w14:paraId="71D733D7" w14:textId="77777777" w:rsidR="00097876" w:rsidRDefault="00097876">
      <w:r>
        <w:t>• It describes mutual harmony and shared intent ("be of the same mind" in Philippians 2:2 and 4:2).</w:t>
      </w:r>
    </w:p>
    <w:p w14:paraId="5768C636" w14:textId="77777777" w:rsidR="00097876" w:rsidRDefault="00097876">
      <w:r>
        <w:t>• It describes the humble disposition of Jesus Christ ("let this mind be in you" in Philippians 2:5).</w:t>
      </w:r>
    </w:p>
    <w:p w14:paraId="43F41D00" w14:textId="77777777" w:rsidR="00097876" w:rsidRDefault="00097876">
      <w:r>
        <w:t>• It contrasts those who focus on the heavenly calling with those who set their minds on earthly things (Philippians 3:19).</w:t>
      </w:r>
    </w:p>
    <w:p w14:paraId="49427673" w14:textId="77777777" w:rsidR="00097876" w:rsidRDefault="00097876">
      <w:r>
        <w:t>• The word picture is that of a compass needle. Just as a compass needle is drawn and set toward magnetic north, phroneō represents the inner compass of the soul, constantly directing a person's thoughts, desires, and actions toward a specific spiritual orientation.</w:t>
      </w:r>
    </w:p>
    <w:p w14:paraId="0DF27543" w14:textId="77777777" w:rsidR="00097876" w:rsidRDefault="00097876"/>
    <w:p w14:paraId="115E280D" w14:textId="77777777" w:rsidR="00097876" w:rsidRPr="00097876" w:rsidRDefault="00097876">
      <w:pPr>
        <w:rPr>
          <w:b/>
        </w:rPr>
      </w:pPr>
      <w:r w:rsidRPr="00097876">
        <w:rPr>
          <w:b/>
        </w:rPr>
        <w:t xml:space="preserve"> 4. Theological Implications</w:t>
      </w:r>
    </w:p>
    <w:p w14:paraId="4365BB5F" w14:textId="77777777" w:rsidR="00097876" w:rsidRDefault="00097876">
      <w:r>
        <w:t>Theological unity in the church is not merely an outward agreement on rules, nor is it a forced uniformity. It is an inward transformation of the mind patterned after Christ. Christian unity is fundamentally Christocentric; believers cannot be of "the same mind" unless that mind is rooted "in the Lord." The mind is the primary battlefield of sanctification. True discipleship requires a deliberate resetting of the mental orientation away from self-interest, pride, and the flesh, and toward the glory of God and the humble service of others.</w:t>
      </w:r>
    </w:p>
    <w:p w14:paraId="02D6AE5F" w14:textId="77777777" w:rsidR="00097876" w:rsidRDefault="00097876"/>
    <w:p w14:paraId="010F4ED8" w14:textId="77777777" w:rsidR="00097876" w:rsidRPr="00097876" w:rsidRDefault="00097876">
      <w:pPr>
        <w:rPr>
          <w:b/>
        </w:rPr>
      </w:pPr>
      <w:r w:rsidRPr="00097876">
        <w:rPr>
          <w:b/>
        </w:rPr>
        <w:t xml:space="preserve"> 5. Contextual Nuance in the Passage</w:t>
      </w:r>
    </w:p>
    <w:p w14:paraId="1AD83267" w14:textId="77777777" w:rsidR="00097876" w:rsidRDefault="00097876">
      <w:r>
        <w:t>In Philippians 4:2, Paul addresses Euodia and Syntyche, two prominent women who had labored alongside him in the gospel but were now experiencing a public, disruptive conflict. Notably, Paul does not take sides, nor does he detail their specific grievances. Instead, he addresses their phroneō (attitude). The phrase to auto phronein en Kyriō ("to think the same thing in the Lord") indicates that their reconciliation would not come from simply deciding who was legally right or wrong, but from both of them submitting their minds to the lordship of Christ. When both individuals align their minds with Christ’s humility—recalling the self-emptying mind of Christ described in Philippians 2:5–11—they will naturally find themselves in alignment with one another.</w:t>
      </w:r>
    </w:p>
    <w:p w14:paraId="23AED5BD" w14:textId="77777777" w:rsidR="00097876" w:rsidRDefault="00097876"/>
    <w:p w14:paraId="3220BFFF" w14:textId="77777777" w:rsidR="00097876" w:rsidRPr="00097876" w:rsidRDefault="00097876">
      <w:pPr>
        <w:rPr>
          <w:b/>
        </w:rPr>
      </w:pPr>
      <w:r w:rsidRPr="00097876">
        <w:rPr>
          <w:b/>
        </w:rPr>
        <w:t xml:space="preserve"> 6. Key Uses in Other Verses (NKJV)</w:t>
      </w:r>
    </w:p>
    <w:p w14:paraId="19D64BBB" w14:textId="77777777" w:rsidR="00097876" w:rsidRDefault="00097876">
      <w:r>
        <w:t>• Romans 8:5: "For those who live according to the flesh set their minds on the things of the flesh, but those who live according to the Spirit, the things of the Spirit."</w:t>
      </w:r>
    </w:p>
    <w:p w14:paraId="3D54D7AC" w14:textId="77777777" w:rsidR="00097876" w:rsidRDefault="00097876">
      <w:r>
        <w:t>• Romans 12:16: "Be of the same mind toward one another. Do not set your mind on high things, but associate with the humble."</w:t>
      </w:r>
    </w:p>
    <w:p w14:paraId="687B2256" w14:textId="77777777" w:rsidR="00097876" w:rsidRDefault="00097876">
      <w:r>
        <w:t>• Philippians 2:5: "Let this mind be in you which was also in Christ Jesus,"</w:t>
      </w:r>
    </w:p>
    <w:p w14:paraId="19C592AD" w14:textId="77777777" w:rsidR="00097876" w:rsidRDefault="00097876">
      <w:r>
        <w:t>• Colossians 3:2: "Set your mind on things above, not on things on the earth."</w:t>
      </w:r>
    </w:p>
    <w:p w14:paraId="3B943AC6" w14:textId="77777777" w:rsidR="00097876" w:rsidRDefault="00097876"/>
    <w:p w14:paraId="5059A54A" w14:textId="77777777" w:rsidR="00097876" w:rsidRPr="00097876" w:rsidRDefault="00097876">
      <w:pPr>
        <w:rPr>
          <w:b/>
        </w:rPr>
      </w:pPr>
      <w:r w:rsidRPr="00097876">
        <w:rPr>
          <w:b/>
        </w:rPr>
        <w:t xml:space="preserve"> 7. Other Relevant Insights</w:t>
      </w:r>
    </w:p>
    <w:p w14:paraId="24CF0BD5" w14:textId="77777777" w:rsidR="00097876" w:rsidRDefault="00097876">
      <w:r>
        <w:t>Pastoral experience demonstrates that church conflicts are rarely just intellectual disagreements over doctrine; they are usually issues of the heart, pride, and personal attitude (phroneō). When believers experience friction, the solution is not to demand personal rights or win the argument, but to examine their mental compass. Resolving division requires a deliberate decision to lay down personal reputation and adopt the mindset of Christ, who humbled Himself for the sake of others.</w:t>
      </w:r>
    </w:p>
    <w:p w14:paraId="15B5B07C" w14:textId="77777777" w:rsidR="00097876" w:rsidRDefault="00097876"/>
    <w:p w14:paraId="1AD6268F" w14:textId="77777777" w:rsidR="00097876" w:rsidRPr="00097876" w:rsidRDefault="00097876">
      <w:pPr>
        <w:rPr>
          <w:b/>
        </w:rPr>
      </w:pPr>
      <w:r w:rsidRPr="00097876">
        <w:rPr>
          <w:b/>
        </w:rPr>
        <w:t xml:space="preserve"> 8. References</w:t>
      </w:r>
    </w:p>
    <w:p w14:paraId="0567FDC7" w14:textId="77777777" w:rsidR="00097876" w:rsidRDefault="00097876">
      <w:r>
        <w:t>• Greek-English Lexicon of the New Testament and Other Early Christian Literature (BDAG)</w:t>
      </w:r>
    </w:p>
    <w:p w14:paraId="0FCF387E" w14:textId="77777777" w:rsidR="00097876" w:rsidRDefault="00097876">
      <w:r>
        <w:t>• Thayer's Greek-English Lexicon of the New Testament</w:t>
      </w:r>
    </w:p>
    <w:p w14:paraId="55A4174F" w14:textId="77777777" w:rsidR="00097876" w:rsidRDefault="00097876">
      <w:r>
        <w:t>• Vine's Expository Dictionary of New Testament Words</w:t>
      </w:r>
    </w:p>
    <w:p w14:paraId="290BEEB4" w14:textId="77777777" w:rsidR="00097876" w:rsidRDefault="00097876">
      <w:r>
        <w:t>• Theological Dictionary of the New Testament (TDNT)</w:t>
      </w:r>
    </w:p>
    <w:p w14:paraId="0D2FD69E" w14:textId="7C0D3873" w:rsidR="004C5552" w:rsidRDefault="00097876">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876"/>
    <w:rsid w:val="00017747"/>
    <w:rsid w:val="00023A4A"/>
    <w:rsid w:val="0006763F"/>
    <w:rsid w:val="0009787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B628"/>
  <w15:chartTrackingRefBased/>
  <w15:docId w15:val="{672F4410-8703-498F-A110-32BAF905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7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7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876"/>
    <w:rPr>
      <w:rFonts w:eastAsiaTheme="majorEastAsia" w:cstheme="majorBidi"/>
      <w:color w:val="272727" w:themeColor="text1" w:themeTint="D8"/>
    </w:rPr>
  </w:style>
  <w:style w:type="paragraph" w:styleId="Title">
    <w:name w:val="Title"/>
    <w:basedOn w:val="Normal"/>
    <w:next w:val="Normal"/>
    <w:link w:val="TitleChar"/>
    <w:uiPriority w:val="10"/>
    <w:qFormat/>
    <w:rsid w:val="00097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876"/>
    <w:pPr>
      <w:spacing w:before="160"/>
      <w:jc w:val="center"/>
    </w:pPr>
    <w:rPr>
      <w:i/>
      <w:iCs/>
      <w:color w:val="404040" w:themeColor="text1" w:themeTint="BF"/>
    </w:rPr>
  </w:style>
  <w:style w:type="character" w:customStyle="1" w:styleId="QuoteChar">
    <w:name w:val="Quote Char"/>
    <w:basedOn w:val="DefaultParagraphFont"/>
    <w:link w:val="Quote"/>
    <w:uiPriority w:val="29"/>
    <w:rsid w:val="00097876"/>
    <w:rPr>
      <w:i/>
      <w:iCs/>
      <w:color w:val="404040" w:themeColor="text1" w:themeTint="BF"/>
    </w:rPr>
  </w:style>
  <w:style w:type="paragraph" w:styleId="ListParagraph">
    <w:name w:val="List Paragraph"/>
    <w:basedOn w:val="Normal"/>
    <w:uiPriority w:val="34"/>
    <w:qFormat/>
    <w:rsid w:val="00097876"/>
    <w:pPr>
      <w:ind w:left="720"/>
      <w:contextualSpacing/>
    </w:pPr>
  </w:style>
  <w:style w:type="character" w:styleId="IntenseEmphasis">
    <w:name w:val="Intense Emphasis"/>
    <w:basedOn w:val="DefaultParagraphFont"/>
    <w:uiPriority w:val="21"/>
    <w:qFormat/>
    <w:rsid w:val="00097876"/>
    <w:rPr>
      <w:i/>
      <w:iCs/>
      <w:color w:val="2E74B5" w:themeColor="accent1" w:themeShade="BF"/>
    </w:rPr>
  </w:style>
  <w:style w:type="paragraph" w:styleId="IntenseQuote">
    <w:name w:val="Intense Quote"/>
    <w:basedOn w:val="Normal"/>
    <w:next w:val="Normal"/>
    <w:link w:val="IntenseQuoteChar"/>
    <w:uiPriority w:val="30"/>
    <w:qFormat/>
    <w:rsid w:val="000978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7876"/>
    <w:rPr>
      <w:i/>
      <w:iCs/>
      <w:color w:val="2E74B5" w:themeColor="accent1" w:themeShade="BF"/>
    </w:rPr>
  </w:style>
  <w:style w:type="character" w:styleId="IntenseReference">
    <w:name w:val="Intense Reference"/>
    <w:basedOn w:val="DefaultParagraphFont"/>
    <w:uiPriority w:val="32"/>
    <w:qFormat/>
    <w:rsid w:val="000978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4533</Characters>
  <Application>Microsoft Office Word</Application>
  <DocSecurity>0</DocSecurity>
  <Lines>87</Lines>
  <Paragraphs>47</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