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6A35" w14:textId="77777777" w:rsidR="001278D2" w:rsidRPr="001278D2" w:rsidRDefault="001278D2">
      <w:pPr>
        <w:rPr>
          <w:b/>
        </w:rPr>
      </w:pPr>
      <w:r w:rsidRPr="001278D2">
        <w:rPr>
          <w:b/>
        </w:rPr>
        <w:t>HOUSEHOLD - ( oikia, Strong's G3614 )</w:t>
      </w:r>
    </w:p>
    <w:p w14:paraId="0D57B32C" w14:textId="77777777" w:rsidR="001278D2" w:rsidRDefault="001278D2">
      <w:r w:rsidRPr="001278D2">
        <w:rPr>
          <w:b/>
        </w:rPr>
        <w:t>Summary:</w:t>
      </w:r>
    </w:p>
    <w:p w14:paraId="56B6D161" w14:textId="77777777" w:rsidR="001278D2" w:rsidRDefault="001278D2">
      <w:r>
        <w:t>The Greek word oikia refers to a dwelling place or, by extension, the entire domestic unit associated with it, including family members, servants, slaves, and dependents. In Philippians 4:22, it denotes "Caesar’s household"—the vast network of imperial officials, administrators, soldiers, and domestic staff serving the Roman Emperor Nero in Rome. The presence of believers within this secular power center highlights the unstoppable spread of the gospel, showing that Christian faith could take root and thrive even in the most hostile and decadent environments of the ancient world.</w:t>
      </w:r>
    </w:p>
    <w:p w14:paraId="01A2DFE8" w14:textId="77777777" w:rsidR="001278D2" w:rsidRDefault="001278D2"/>
    <w:p w14:paraId="7053ED9D" w14:textId="77777777" w:rsidR="001278D2" w:rsidRDefault="001278D2">
      <w:r w:rsidRPr="001278D2">
        <w:rPr>
          <w:b/>
        </w:rPr>
        <w:t>Full Study:</w:t>
      </w:r>
    </w:p>
    <w:p w14:paraId="59A5AAFC" w14:textId="77777777" w:rsidR="001278D2" w:rsidRDefault="001278D2"/>
    <w:p w14:paraId="082D4175" w14:textId="77777777" w:rsidR="001278D2" w:rsidRPr="001278D2" w:rsidRDefault="001278D2">
      <w:pPr>
        <w:rPr>
          <w:b/>
        </w:rPr>
      </w:pPr>
      <w:r w:rsidRPr="001278D2">
        <w:rPr>
          <w:b/>
        </w:rPr>
        <w:t>1. Word Picture / Background</w:t>
      </w:r>
    </w:p>
    <w:p w14:paraId="38E213E1" w14:textId="77777777" w:rsidR="001278D2" w:rsidRDefault="001278D2">
      <w:r>
        <w:t>Historically, oikia represents the physical structure of a house or home, but it early on expanded to encompass everything and everyone contained within that physical structure. In the Greco-Roman world, the oikia (or Latin domus) was the fundamental building block of society. It was not merely a nuclear family, but an entire economic and social ecosystem that included immediate relatives, slaves, freedmen, hired laborers, and business associates. When applied to the Roman Emperor ("Caesar's household," tēs Kaisaros oikias), the term referred to the Familia Caesaris. This was a massive, elite institution of imperial civil servants, administrators, financial officers, cooks, guards, and domestic attendants who managed the affairs of the Roman Empire.</w:t>
      </w:r>
    </w:p>
    <w:p w14:paraId="24AE0555" w14:textId="77777777" w:rsidR="001278D2" w:rsidRDefault="001278D2"/>
    <w:p w14:paraId="40C012E1" w14:textId="77777777" w:rsidR="001278D2" w:rsidRPr="001278D2" w:rsidRDefault="001278D2">
      <w:pPr>
        <w:rPr>
          <w:b/>
        </w:rPr>
      </w:pPr>
      <w:r w:rsidRPr="001278D2">
        <w:rPr>
          <w:b/>
        </w:rPr>
        <w:t>2. Meaning / Lexical Definition</w:t>
      </w:r>
    </w:p>
    <w:p w14:paraId="794D2452" w14:textId="77777777" w:rsidR="001278D2" w:rsidRDefault="001278D2">
      <w:r>
        <w:t xml:space="preserve">The noun oikia is closely related to oikos (G3624), with which it shares a near-identical semantic range, though oikia often emphasizes the physical dwelling or the administrative collective of the household. </w:t>
      </w:r>
    </w:p>
    <w:p w14:paraId="3F190525" w14:textId="77777777" w:rsidR="001278D2" w:rsidRDefault="001278D2">
      <w:r>
        <w:t>• It primarily means a physical building used as a dwelling; a house or home.</w:t>
      </w:r>
    </w:p>
    <w:p w14:paraId="2EBB9CBB" w14:textId="77777777" w:rsidR="001278D2" w:rsidRDefault="001278D2">
      <w:r>
        <w:t>• It figuratively denotes a household, family, or domestic establishment, including everyone living under the authority of the master of the house.</w:t>
      </w:r>
    </w:p>
    <w:p w14:paraId="21D639C2" w14:textId="77777777" w:rsidR="001278D2" w:rsidRDefault="001278D2">
      <w:r>
        <w:t>• It can refer to property, estate, or possessions.</w:t>
      </w:r>
    </w:p>
    <w:p w14:paraId="4E8D9777" w14:textId="77777777" w:rsidR="001278D2" w:rsidRDefault="001278D2">
      <w:r>
        <w:lastRenderedPageBreak/>
        <w:t>In Philippians 4:22, the lexical sense is the collective group of people belonging to an imperial domestic and administrative establishment.</w:t>
      </w:r>
    </w:p>
    <w:p w14:paraId="60D2F1D9" w14:textId="77777777" w:rsidR="001278D2" w:rsidRDefault="001278D2"/>
    <w:p w14:paraId="4AE7CBB4" w14:textId="77777777" w:rsidR="001278D2" w:rsidRPr="001278D2" w:rsidRDefault="001278D2">
      <w:pPr>
        <w:rPr>
          <w:b/>
        </w:rPr>
      </w:pPr>
      <w:r w:rsidRPr="001278D2">
        <w:rPr>
          <w:b/>
        </w:rPr>
        <w:t>3. Usage and Word Pictures</w:t>
      </w:r>
    </w:p>
    <w:p w14:paraId="47217A17" w14:textId="77777777" w:rsidR="001278D2" w:rsidRDefault="001278D2">
      <w:r>
        <w:t>In the New Testament, oikia is used both literally and metaphorically:</w:t>
      </w:r>
    </w:p>
    <w:p w14:paraId="0471FFF2" w14:textId="77777777" w:rsidR="001278D2" w:rsidRDefault="001278D2">
      <w:r>
        <w:t>• Literally, it describes physical houses where Jesus taught, healed, or stayed, such as the house of Simon and Andrew in Mark 1:29.</w:t>
      </w:r>
    </w:p>
    <w:p w14:paraId="2648978A" w14:textId="77777777" w:rsidR="001278D2" w:rsidRDefault="001278D2">
      <w:r>
        <w:t>• Metaphorically, Jesus uses it to describe a state of inner division: "a house divided against itself cannot stand" (Mark 3:25).</w:t>
      </w:r>
    </w:p>
    <w:p w14:paraId="75CB792E" w14:textId="77777777" w:rsidR="001278D2" w:rsidRDefault="001278D2">
      <w:r>
        <w:t>• In John 14:2, Jesus uses oikia for His Father's heavenly dwelling ("In My Father's house are many mansions"), painting a picture of eternal belonging and family security.</w:t>
      </w:r>
    </w:p>
    <w:p w14:paraId="5DDABFE6" w14:textId="77777777" w:rsidR="001278D2" w:rsidRDefault="001278D2">
      <w:r>
        <w:t>• In the epistles, the household represents the sphere of domestic order, hospitality, and the emerging network of house churches.</w:t>
      </w:r>
    </w:p>
    <w:p w14:paraId="345CDE1C" w14:textId="77777777" w:rsidR="001278D2" w:rsidRDefault="001278D2"/>
    <w:p w14:paraId="47E242BC" w14:textId="77777777" w:rsidR="001278D2" w:rsidRPr="001278D2" w:rsidRDefault="001278D2">
      <w:pPr>
        <w:rPr>
          <w:b/>
        </w:rPr>
      </w:pPr>
      <w:r w:rsidRPr="001278D2">
        <w:rPr>
          <w:b/>
        </w:rPr>
        <w:t>4. Theological Implications</w:t>
      </w:r>
    </w:p>
    <w:p w14:paraId="58641576" w14:textId="77777777" w:rsidR="001278D2" w:rsidRDefault="001278D2">
      <w:r>
        <w:t>The mention of believers within "Caesar's household" carries profound theological weight:</w:t>
      </w:r>
    </w:p>
    <w:p w14:paraId="0DF48681" w14:textId="77777777" w:rsidR="001278D2" w:rsidRDefault="001278D2">
      <w:r>
        <w:t>• The Sovereign Reach of Grace: No place is beyond the reach of God's saving grace. The imperial palace of Nero was notorious for moral corruption, political intrigue, and violent opposition to Christ, yet the gospel penetrated its walls and transformed lives from the inside out.</w:t>
      </w:r>
    </w:p>
    <w:p w14:paraId="1BC3E688" w14:textId="77777777" w:rsidR="001278D2" w:rsidRDefault="001278D2">
      <w:r>
        <w:t>• Kingdom Contrast: The "household of Caesar" stands in sharp contrast to the "household of God" (Ephesians 2:19). Those who served the earthly lord (Caesar) had sworn allegiance to the ultimate Lord (Jesus Christ).</w:t>
      </w:r>
    </w:p>
    <w:p w14:paraId="35FCF300" w14:textId="77777777" w:rsidR="001278D2" w:rsidRDefault="001278D2">
      <w:r>
        <w:t>• Quiet Witness: These believers did not necessarily stage a political revolution; instead, they lived out their faith faithfully within their assigned vocational roles, proving that Christ can be honored in any legitimate calling.</w:t>
      </w:r>
    </w:p>
    <w:p w14:paraId="44C54429" w14:textId="77777777" w:rsidR="001278D2" w:rsidRDefault="001278D2"/>
    <w:p w14:paraId="2049EE70" w14:textId="77777777" w:rsidR="001278D2" w:rsidRPr="001278D2" w:rsidRDefault="001278D2">
      <w:pPr>
        <w:rPr>
          <w:b/>
        </w:rPr>
      </w:pPr>
      <w:r w:rsidRPr="001278D2">
        <w:rPr>
          <w:b/>
        </w:rPr>
        <w:t>5. Contextual Nuance in the Passage</w:t>
      </w:r>
    </w:p>
    <w:p w14:paraId="6F566BBA" w14:textId="77777777" w:rsidR="001278D2" w:rsidRDefault="001278D2">
      <w:r>
        <w:t>Writing from house arrest in Rome, Paul concludes his letter to the Philippians with greetings. The Philippian church was facing intimidation and suffering (Philippians 1:27–</w:t>
      </w:r>
      <w:r>
        <w:lastRenderedPageBreak/>
        <w:t>30). By highlighting greetings from "those who are of Caesar's household," Paul provides immense encouragement. He demonstrates to the Philippians that if faith in Christ can survive and flourish under the very nose of the Emperor, the Philippians can certainly stand firm in their own trials. It also suggests that Paul’s imprisonment had actually advanced the gospel (Philippians 1:12–13), allowing him to evangelize the Praetorian Guard and the imperial staff.</w:t>
      </w:r>
    </w:p>
    <w:p w14:paraId="157B14C0" w14:textId="77777777" w:rsidR="001278D2" w:rsidRDefault="001278D2"/>
    <w:p w14:paraId="4A85B498" w14:textId="77777777" w:rsidR="001278D2" w:rsidRPr="001278D2" w:rsidRDefault="001278D2">
      <w:pPr>
        <w:rPr>
          <w:b/>
        </w:rPr>
      </w:pPr>
      <w:r w:rsidRPr="001278D2">
        <w:rPr>
          <w:b/>
        </w:rPr>
        <w:t>6. Key Uses in Other Verses (NKJV)</w:t>
      </w:r>
    </w:p>
    <w:p w14:paraId="314EB81A" w14:textId="77777777" w:rsidR="001278D2" w:rsidRPr="001278D2" w:rsidRDefault="001278D2">
      <w:pPr>
        <w:rPr>
          <w:b/>
        </w:rPr>
      </w:pPr>
      <w:r w:rsidRPr="001278D2">
        <w:rPr>
          <w:b/>
        </w:rPr>
        <w:t>These cross-references demonstrate the use of oikia as either a physical house or a household unit:</w:t>
      </w:r>
    </w:p>
    <w:p w14:paraId="0647FE90" w14:textId="77777777" w:rsidR="001278D2" w:rsidRDefault="001278D2">
      <w:r>
        <w:t>• Matthew 7:24 – "Therefore whoever hears these sayings of Mine, and does them, I will liken him to a wise man who built his house on the rock."</w:t>
      </w:r>
    </w:p>
    <w:p w14:paraId="327E2319" w14:textId="77777777" w:rsidR="001278D2" w:rsidRDefault="001278D2">
      <w:r>
        <w:t>• John 14:2 – "In My Father's house are many mansions; if it were not so, I would have told you."</w:t>
      </w:r>
    </w:p>
    <w:p w14:paraId="44217686" w14:textId="77777777" w:rsidR="001278D2" w:rsidRDefault="001278D2">
      <w:r>
        <w:t>• Acts 16:32 – "Then they spoke the word of the Lord to him and to all who were in his house."</w:t>
      </w:r>
    </w:p>
    <w:p w14:paraId="552F78AA" w14:textId="77777777" w:rsidR="001278D2" w:rsidRDefault="001278D2">
      <w:r>
        <w:t>• 1 Corinthians 16:15 – "You know the household of Stephanas, that it is the firstfruits of Achaia..."</w:t>
      </w:r>
    </w:p>
    <w:p w14:paraId="1EC9180C" w14:textId="77777777" w:rsidR="001278D2" w:rsidRDefault="001278D2">
      <w:r>
        <w:t>• 2 Timothy 2:20 – "But in a great house there are not only vessels of gold and silver, but also of wood and clay..."</w:t>
      </w:r>
    </w:p>
    <w:p w14:paraId="25AF6753" w14:textId="77777777" w:rsidR="001278D2" w:rsidRDefault="001278D2"/>
    <w:p w14:paraId="1E88F929" w14:textId="77777777" w:rsidR="001278D2" w:rsidRPr="001278D2" w:rsidRDefault="001278D2">
      <w:pPr>
        <w:rPr>
          <w:b/>
        </w:rPr>
      </w:pPr>
      <w:r w:rsidRPr="001278D2">
        <w:rPr>
          <w:b/>
        </w:rPr>
        <w:t>7. Other Relevant Insights</w:t>
      </w:r>
    </w:p>
    <w:p w14:paraId="6FB81DF1" w14:textId="77777777" w:rsidR="001278D2" w:rsidRDefault="001278D2">
      <w:r>
        <w:t>• The Identity of the Believers: Secular historical records and inscriptions from the first century confirm that many members of the Familia Caesaris held Jewish and Greek names, many of which match names mentioned in the greetings of Romans 16 (such as Rufus, Narcissus, and Tryphena).</w:t>
      </w:r>
    </w:p>
    <w:p w14:paraId="72D6AA6E" w14:textId="77777777" w:rsidR="001278D2" w:rsidRDefault="001278D2">
      <w:r>
        <w:t>• Vocation as Ministry: The believers in Caesar's household did not abandon their secular employments upon conversion. They remained in service to the state, sanctifying their daily labor by doing it unto the Lord.</w:t>
      </w:r>
    </w:p>
    <w:p w14:paraId="521ED8EB" w14:textId="77777777" w:rsidR="001278D2" w:rsidRDefault="001278D2"/>
    <w:p w14:paraId="048D1C21" w14:textId="77777777" w:rsidR="001278D2" w:rsidRPr="001278D2" w:rsidRDefault="001278D2">
      <w:pPr>
        <w:rPr>
          <w:b/>
        </w:rPr>
      </w:pPr>
      <w:r w:rsidRPr="001278D2">
        <w:rPr>
          <w:b/>
        </w:rPr>
        <w:t>8. References</w:t>
      </w:r>
    </w:p>
    <w:p w14:paraId="3333094D" w14:textId="77777777" w:rsidR="001278D2" w:rsidRDefault="001278D2">
      <w:r>
        <w:lastRenderedPageBreak/>
        <w:t>• A Greek-English Lexicon of the New Testament and Other Early Christian Literature (BDAG)</w:t>
      </w:r>
    </w:p>
    <w:p w14:paraId="2A11FDFE" w14:textId="77777777" w:rsidR="001278D2" w:rsidRDefault="001278D2">
      <w:r>
        <w:t>• Theological Dictionary of the New Testament (TDNT)</w:t>
      </w:r>
    </w:p>
    <w:p w14:paraId="1E0C9305" w14:textId="77777777" w:rsidR="001278D2" w:rsidRDefault="001278D2">
      <w:r>
        <w:t>• Expository Dictionary of New Testament Words by W.E. Vine</w:t>
      </w:r>
    </w:p>
    <w:p w14:paraId="7E47A053" w14:textId="77777777" w:rsidR="001278D2" w:rsidRDefault="001278D2">
      <w:r>
        <w:t>• The Epistle to the Philippians by J.B. Lightfoot</w:t>
      </w:r>
    </w:p>
    <w:p w14:paraId="5904AB20" w14:textId="1CDE8D36" w:rsidR="004C5552" w:rsidRDefault="001278D2">
      <w:r>
        <w:t>• The MacArthur New Testament Commentary: Philippians by John MacArthur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D2"/>
    <w:rsid w:val="00017747"/>
    <w:rsid w:val="00023A4A"/>
    <w:rsid w:val="0006763F"/>
    <w:rsid w:val="000C53AC"/>
    <w:rsid w:val="001278D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CC6F"/>
  <w15:chartTrackingRefBased/>
  <w15:docId w15:val="{E04E714D-DB40-43D1-B131-62521FAD5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7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7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8D2"/>
    <w:rPr>
      <w:rFonts w:eastAsiaTheme="majorEastAsia" w:cstheme="majorBidi"/>
      <w:color w:val="272727" w:themeColor="text1" w:themeTint="D8"/>
    </w:rPr>
  </w:style>
  <w:style w:type="paragraph" w:styleId="Title">
    <w:name w:val="Title"/>
    <w:basedOn w:val="Normal"/>
    <w:next w:val="Normal"/>
    <w:link w:val="TitleChar"/>
    <w:uiPriority w:val="10"/>
    <w:qFormat/>
    <w:rsid w:val="00127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8D2"/>
    <w:pPr>
      <w:spacing w:before="160"/>
      <w:jc w:val="center"/>
    </w:pPr>
    <w:rPr>
      <w:i/>
      <w:iCs/>
      <w:color w:val="404040" w:themeColor="text1" w:themeTint="BF"/>
    </w:rPr>
  </w:style>
  <w:style w:type="character" w:customStyle="1" w:styleId="QuoteChar">
    <w:name w:val="Quote Char"/>
    <w:basedOn w:val="DefaultParagraphFont"/>
    <w:link w:val="Quote"/>
    <w:uiPriority w:val="29"/>
    <w:rsid w:val="001278D2"/>
    <w:rPr>
      <w:i/>
      <w:iCs/>
      <w:color w:val="404040" w:themeColor="text1" w:themeTint="BF"/>
    </w:rPr>
  </w:style>
  <w:style w:type="paragraph" w:styleId="ListParagraph">
    <w:name w:val="List Paragraph"/>
    <w:basedOn w:val="Normal"/>
    <w:uiPriority w:val="34"/>
    <w:qFormat/>
    <w:rsid w:val="001278D2"/>
    <w:pPr>
      <w:ind w:left="720"/>
      <w:contextualSpacing/>
    </w:pPr>
  </w:style>
  <w:style w:type="character" w:styleId="IntenseEmphasis">
    <w:name w:val="Intense Emphasis"/>
    <w:basedOn w:val="DefaultParagraphFont"/>
    <w:uiPriority w:val="21"/>
    <w:qFormat/>
    <w:rsid w:val="001278D2"/>
    <w:rPr>
      <w:i/>
      <w:iCs/>
      <w:color w:val="2E74B5" w:themeColor="accent1" w:themeShade="BF"/>
    </w:rPr>
  </w:style>
  <w:style w:type="paragraph" w:styleId="IntenseQuote">
    <w:name w:val="Intense Quote"/>
    <w:basedOn w:val="Normal"/>
    <w:next w:val="Normal"/>
    <w:link w:val="IntenseQuoteChar"/>
    <w:uiPriority w:val="30"/>
    <w:qFormat/>
    <w:rsid w:val="001278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78D2"/>
    <w:rPr>
      <w:i/>
      <w:iCs/>
      <w:color w:val="2E74B5" w:themeColor="accent1" w:themeShade="BF"/>
    </w:rPr>
  </w:style>
  <w:style w:type="character" w:styleId="IntenseReference">
    <w:name w:val="Intense Reference"/>
    <w:basedOn w:val="DefaultParagraphFont"/>
    <w:uiPriority w:val="32"/>
    <w:qFormat/>
    <w:rsid w:val="001278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944</Words>
  <Characters>4910</Characters>
  <Application>Microsoft Office Word</Application>
  <DocSecurity>0</DocSecurity>
  <Lines>94</Lines>
  <Paragraphs>51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