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A4787" w14:textId="77777777" w:rsidR="008A6763" w:rsidRPr="008A6763" w:rsidRDefault="008A6763">
      <w:pPr>
        <w:rPr>
          <w:b/>
        </w:rPr>
      </w:pPr>
      <w:r w:rsidRPr="008A6763">
        <w:rPr>
          <w:b/>
        </w:rPr>
        <w:t>BOOK - ( biblos , Strong's G976 )</w:t>
      </w:r>
    </w:p>
    <w:p w14:paraId="53F2353F" w14:textId="77777777" w:rsidR="008A6763" w:rsidRDefault="008A6763">
      <w:r w:rsidRPr="008A6763">
        <w:rPr>
          <w:b/>
        </w:rPr>
        <w:t>Summary:</w:t>
      </w:r>
    </w:p>
    <w:p w14:paraId="0A5CDB53" w14:textId="77777777" w:rsidR="008A6763" w:rsidRDefault="008A6763">
      <w:r>
        <w:t>The word translated "Book" in Philippians 4:3 refers to an official register or scroll, specifically the divine ledger known as the "Book of Life." In the ancient world, a city-state maintained a registry of all its living citizens, ensuring their rights and privileges. When a citizen died or committed a treasonous crime, their name was erased from this roll. Paul draws on this rich imagery to comfort and encourage his co-laborers in Philippi. While their names might not be celebrated on earth, and though they may face conflict and obscurity, their identity and citizenship are permanently secured in God's eternal heavenly registry.</w:t>
      </w:r>
    </w:p>
    <w:p w14:paraId="448E1678" w14:textId="77777777" w:rsidR="008A6763" w:rsidRDefault="008A6763"/>
    <w:p w14:paraId="2E3D49AB" w14:textId="77777777" w:rsidR="008A6763" w:rsidRDefault="008A6763">
      <w:r w:rsidRPr="008A6763">
        <w:rPr>
          <w:b/>
        </w:rPr>
        <w:t>Full Study:</w:t>
      </w:r>
    </w:p>
    <w:p w14:paraId="2FCF0FF1" w14:textId="77777777" w:rsidR="008A6763" w:rsidRDefault="008A6763"/>
    <w:p w14:paraId="555E4A9D" w14:textId="77777777" w:rsidR="008A6763" w:rsidRPr="008A6763" w:rsidRDefault="008A6763">
      <w:pPr>
        <w:rPr>
          <w:b/>
        </w:rPr>
      </w:pPr>
      <w:r w:rsidRPr="008A6763">
        <w:rPr>
          <w:b/>
        </w:rPr>
        <w:t xml:space="preserve"> 1. Word Picture / Background</w:t>
      </w:r>
    </w:p>
    <w:p w14:paraId="7BC3086D" w14:textId="77777777" w:rsidR="008A6763" w:rsidRDefault="008A6763">
      <w:r>
        <w:t xml:space="preserve">The Greek word biblos originally referred to the inner bark of the papyrus plant (byblos). This material was imported from the ancient Phoenician port city of Byblos (modern-day Jbail, Lebanon), which served as the center of the papyrus trade. Over time, the word evolved from describing the raw writing material to signifying the written document itself, whether a scroll, record, or book. </w:t>
      </w:r>
    </w:p>
    <w:p w14:paraId="6CCBDDA3" w14:textId="77777777" w:rsidR="008A6763" w:rsidRDefault="008A6763"/>
    <w:p w14:paraId="3590A9A1" w14:textId="77777777" w:rsidR="008A6763" w:rsidRDefault="008A6763">
      <w:r>
        <w:t>In the Greco-Roman world, every municipal government kept a civic register (politeuma) containing the names of all citizens. Registration guaranteed legal protection, voting rights, and access to public provisions. To have one's name written in the city biblos was proof of citizenship and life; to have it removed signified death or exile. Paul, writing to the Philippians—who highly valued their status as Roman citizens—utilizes this familiar civic practice to point them toward a far greater, heavenly citizenship.</w:t>
      </w:r>
    </w:p>
    <w:p w14:paraId="64FB6256" w14:textId="77777777" w:rsidR="008A6763" w:rsidRDefault="008A6763"/>
    <w:p w14:paraId="4570A3F2" w14:textId="77777777" w:rsidR="008A6763" w:rsidRPr="008A6763" w:rsidRDefault="008A6763">
      <w:pPr>
        <w:rPr>
          <w:b/>
        </w:rPr>
      </w:pPr>
      <w:r w:rsidRPr="008A6763">
        <w:rPr>
          <w:b/>
        </w:rPr>
        <w:t xml:space="preserve"> 2. Meaning / Lexical Definition</w:t>
      </w:r>
    </w:p>
    <w:p w14:paraId="54FA3BCD" w14:textId="77777777" w:rsidR="008A6763" w:rsidRDefault="008A6763">
      <w:r>
        <w:t>• Biblos designates any written book, scroll, or official document. It is a feminine noun and represents the formal, complete volume, as distinguished from its diminutive form biblion (which often refers to a smaller scroll, letter, or document, though the two are sometimes used interchangeably in later Greek).</w:t>
      </w:r>
    </w:p>
    <w:p w14:paraId="6CBCEA70" w14:textId="77777777" w:rsidR="008A6763" w:rsidRDefault="008A6763"/>
    <w:p w14:paraId="4F47E444" w14:textId="77777777" w:rsidR="008A6763" w:rsidRDefault="008A6763">
      <w:r>
        <w:t>In biblical literature, biblos is used to describe:</w:t>
      </w:r>
    </w:p>
    <w:p w14:paraId="005CFACF" w14:textId="77777777" w:rsidR="008A6763" w:rsidRDefault="008A6763">
      <w:r>
        <w:t>• A genealogical record or book of lineage (such as the "book of the genealogy of Jesus Christ").</w:t>
      </w:r>
    </w:p>
    <w:p w14:paraId="6BF3549F" w14:textId="77777777" w:rsidR="008A6763" w:rsidRDefault="008A6763">
      <w:r>
        <w:t>• A sacred collection of prophetic writings or scriptures.</w:t>
      </w:r>
    </w:p>
    <w:p w14:paraId="7EF876DD" w14:textId="77777777" w:rsidR="008A6763" w:rsidRDefault="008A6763">
      <w:r>
        <w:t>• An authoritative census, registry, or ledger of names.</w:t>
      </w:r>
    </w:p>
    <w:p w14:paraId="7BC0ED96" w14:textId="77777777" w:rsidR="008A6763" w:rsidRDefault="008A6763"/>
    <w:p w14:paraId="48141FA6" w14:textId="77777777" w:rsidR="008A6763" w:rsidRDefault="008A6763">
      <w:r>
        <w:t>In the specific context of Philippians 4:3, biblos combined with tēs zōēs (of life) refers to the heavenly register containing the names of those who have been redeemed by God and granted eternal citizenship in His kingdom.</w:t>
      </w:r>
    </w:p>
    <w:p w14:paraId="276DEAF5" w14:textId="77777777" w:rsidR="008A6763" w:rsidRDefault="008A6763"/>
    <w:p w14:paraId="0555DFE8" w14:textId="77777777" w:rsidR="008A6763" w:rsidRPr="008A6763" w:rsidRDefault="008A6763">
      <w:pPr>
        <w:rPr>
          <w:b/>
        </w:rPr>
      </w:pPr>
      <w:r w:rsidRPr="008A6763">
        <w:rPr>
          <w:b/>
        </w:rPr>
        <w:t xml:space="preserve"> 3. Usage and Word Pictures</w:t>
      </w:r>
    </w:p>
    <w:p w14:paraId="4136714C" w14:textId="77777777" w:rsidR="008A6763" w:rsidRDefault="008A6763">
      <w:r>
        <w:t xml:space="preserve">The word picture associated with biblos in the New Testament is one of permanence, authority, and official record. Unlike casual notes written on wax tablets or pottery shards, a biblos was a formal document intended for preservation and official reference. </w:t>
      </w:r>
    </w:p>
    <w:p w14:paraId="3D20C0A0" w14:textId="77777777" w:rsidR="008A6763" w:rsidRDefault="008A6763"/>
    <w:p w14:paraId="6B658E7B" w14:textId="77777777" w:rsidR="008A6763" w:rsidRDefault="008A6763">
      <w:r>
        <w:t>When applied to the "Book of Life," the word picture portrays God as the sovereign Ruler who keeps an accurate and immutable record of His subjects. This heavenly ledger is not a tentative list written in pencil, but an authoritative decree. It represents the ultimate security of the believer, whose standing before God is legally finalized and eternally recorded.</w:t>
      </w:r>
    </w:p>
    <w:p w14:paraId="5E102F2E" w14:textId="77777777" w:rsidR="008A6763" w:rsidRDefault="008A6763"/>
    <w:p w14:paraId="3EEF7420" w14:textId="77777777" w:rsidR="008A6763" w:rsidRPr="008A6763" w:rsidRDefault="008A6763">
      <w:pPr>
        <w:rPr>
          <w:b/>
        </w:rPr>
      </w:pPr>
      <w:r w:rsidRPr="008A6763">
        <w:rPr>
          <w:b/>
        </w:rPr>
        <w:t xml:space="preserve"> 4. Theological Implications</w:t>
      </w:r>
    </w:p>
    <w:p w14:paraId="4EE4FDCE" w14:textId="77777777" w:rsidR="008A6763" w:rsidRDefault="008A6763">
      <w:r>
        <w:t>The concept of the Book of Life carries profound theological weight:</w:t>
      </w:r>
    </w:p>
    <w:p w14:paraId="307BD55E" w14:textId="77777777" w:rsidR="008A6763" w:rsidRDefault="008A6763">
      <w:r>
        <w:t>• Sovereign Election and Security: The Book of Life contains the names of the elect, written from the foundation of the world (Revelation 13:8). It reflects God's sovereign choice and intimate knowledge of His own.</w:t>
      </w:r>
    </w:p>
    <w:p w14:paraId="29F95412" w14:textId="77777777" w:rsidR="008A6763" w:rsidRDefault="008A6763">
      <w:r>
        <w:t>• Heavenly Citizenship: Believers are citizens of a heavenly kingdom (Philippians 3:20). Their names are not merely registered on earth, where records can be lost or destroyed, but are permanently inscribed in heaven.</w:t>
      </w:r>
    </w:p>
    <w:p w14:paraId="4A3926B5" w14:textId="77777777" w:rsidR="008A6763" w:rsidRDefault="008A6763">
      <w:r>
        <w:t>• The Basis of Final Judgment: At the final judgment, the books are opened. The Book of Life serves as the final arbiter of eternal destiny; those whose names are recorded in it are spared from condemnation and enter into eternal life, while those missing from it face eternal separation from God.</w:t>
      </w:r>
    </w:p>
    <w:p w14:paraId="39ED9F7F" w14:textId="77777777" w:rsidR="008A6763" w:rsidRDefault="008A6763"/>
    <w:p w14:paraId="38508877" w14:textId="77777777" w:rsidR="008A6763" w:rsidRPr="008A6763" w:rsidRDefault="008A6763">
      <w:pPr>
        <w:rPr>
          <w:b/>
        </w:rPr>
      </w:pPr>
      <w:r w:rsidRPr="008A6763">
        <w:rPr>
          <w:b/>
        </w:rPr>
        <w:t xml:space="preserve"> 5. Contextual Nuance in the Passage</w:t>
      </w:r>
    </w:p>
    <w:p w14:paraId="28EC0CAB" w14:textId="77777777" w:rsidR="008A6763" w:rsidRDefault="008A6763">
      <w:r>
        <w:t xml:space="preserve">In Philippians 4:3, Paul addresses a local church experiencing interpersonal friction, specifically between two prominent women, Euodia and Syntyche. After pleading with them to be of the same mind in the Lord, Paul asks his "true companion" to help these women who labored with him in the gospel, along with Clement and the rest of his fellow workers. </w:t>
      </w:r>
    </w:p>
    <w:p w14:paraId="04DDB7E0" w14:textId="77777777" w:rsidR="008A6763" w:rsidRDefault="008A6763"/>
    <w:p w14:paraId="372B4DCF" w14:textId="77777777" w:rsidR="008A6763" w:rsidRDefault="008A6763">
      <w:r>
        <w:t>Paul adds the comforting phrase, "whose names are in the Book of Life." This contextual detail is highly pastoral. Paul cannot list every single co-laborer by name in this short epistle, but he reassures them that their lack of earthly recognition does not matter. Their names are permanently engraved in God's ledger. Furthermore, by reminding the quarreling believers that they all share names written in the same Book of Life, Paul appeals to their shared eternal destiny as a ground for present unity and reconciliation.</w:t>
      </w:r>
    </w:p>
    <w:p w14:paraId="3947056D" w14:textId="77777777" w:rsidR="008A6763" w:rsidRDefault="008A6763"/>
    <w:p w14:paraId="6ACCA9E0" w14:textId="77777777" w:rsidR="008A6763" w:rsidRPr="008A6763" w:rsidRDefault="008A6763">
      <w:pPr>
        <w:rPr>
          <w:b/>
        </w:rPr>
      </w:pPr>
      <w:r w:rsidRPr="008A6763">
        <w:rPr>
          <w:b/>
        </w:rPr>
        <w:t xml:space="preserve"> 6. Key Uses in Other Verses (NKJV)</w:t>
      </w:r>
    </w:p>
    <w:p w14:paraId="6E5CE545" w14:textId="77777777" w:rsidR="008A6763" w:rsidRDefault="008A6763">
      <w:r>
        <w:t>• Matthew 1:1: "The book of the genealogy of Jesus Christ, the Son of David, the Son of Abraham:"</w:t>
      </w:r>
    </w:p>
    <w:p w14:paraId="699FBF67" w14:textId="77777777" w:rsidR="008A6763" w:rsidRDefault="008A6763">
      <w:r>
        <w:t>• Luke 3:4: "as it is written in the book of the words of Isaiah the prophet, saying: 'The voice of one crying in the wilderness...'"</w:t>
      </w:r>
    </w:p>
    <w:p w14:paraId="0AE78082" w14:textId="77777777" w:rsidR="008A6763" w:rsidRDefault="008A6763">
      <w:r>
        <w:t>• Revelation 3:5: "He who overcomes shall be clothed in white garments, and I will not blot out his name from the Book of Life; but I will confess his name before My Father and before His angels."</w:t>
      </w:r>
    </w:p>
    <w:p w14:paraId="5F0D2ECC" w14:textId="77777777" w:rsidR="008A6763" w:rsidRDefault="008A6763">
      <w:r>
        <w:t>• Revelation 20:15: "And anyone not found written in the Book of Life was cast into the lake of fire."</w:t>
      </w:r>
    </w:p>
    <w:p w14:paraId="1D3EB563" w14:textId="77777777" w:rsidR="008A6763" w:rsidRDefault="008A6763"/>
    <w:p w14:paraId="59E3E51B" w14:textId="77777777" w:rsidR="008A6763" w:rsidRPr="008A6763" w:rsidRDefault="008A6763">
      <w:pPr>
        <w:rPr>
          <w:b/>
        </w:rPr>
      </w:pPr>
      <w:r w:rsidRPr="008A6763">
        <w:rPr>
          <w:b/>
        </w:rPr>
        <w:t xml:space="preserve"> 7. Other Relevant Insights</w:t>
      </w:r>
    </w:p>
    <w:p w14:paraId="6540B531" w14:textId="77777777" w:rsidR="008A6763" w:rsidRDefault="008A6763">
      <w:r>
        <w:t>The New Testament usage of biblos in connection with the "Book of Life" has deep roots in the Old Testament. The Hebrew equivalent, sepher, is used by Moses in Exodus 32:32, where he pleads with God to blot him out of "Your book which You have written" rather than destroy Israel. Similarly, Psalm 69:28 speaks of the wicked being "blotted out of the book of the living." The Septuagint (the ancient Greek translation of the Old Testament) translates sepher in these passages using biblos. This establishes a continuous biblical thread of God maintaining a covenantal registry of His people from the Old Covenant to the New.</w:t>
      </w:r>
    </w:p>
    <w:p w14:paraId="4349D711" w14:textId="77777777" w:rsidR="008A6763" w:rsidRDefault="008A6763"/>
    <w:p w14:paraId="79EE8E97" w14:textId="77777777" w:rsidR="008A6763" w:rsidRPr="008A6763" w:rsidRDefault="008A6763">
      <w:pPr>
        <w:rPr>
          <w:b/>
        </w:rPr>
      </w:pPr>
      <w:r w:rsidRPr="008A6763">
        <w:rPr>
          <w:b/>
        </w:rPr>
        <w:t xml:space="preserve"> 8. References</w:t>
      </w:r>
    </w:p>
    <w:p w14:paraId="0A5B4D8C" w14:textId="77777777" w:rsidR="008A6763" w:rsidRDefault="008A6763">
      <w:r>
        <w:t>• BDAG, s.v. "βίβλος."</w:t>
      </w:r>
    </w:p>
    <w:p w14:paraId="729E40D1" w14:textId="77777777" w:rsidR="008A6763" w:rsidRDefault="008A6763">
      <w:r>
        <w:t>• Thayer's Greek-English Lexicon, s.v. "βίβλος."</w:t>
      </w:r>
    </w:p>
    <w:p w14:paraId="205C5ECF" w14:textId="77777777" w:rsidR="008A6763" w:rsidRDefault="008A6763">
      <w:r>
        <w:t>• Theological Dictionary of the New Testament, s.v. "βίβλος / βιβλίον."</w:t>
      </w:r>
    </w:p>
    <w:p w14:paraId="126FF783" w14:textId="12ADEC17" w:rsidR="004C5552" w:rsidRDefault="008A6763">
      <w:r>
        <w:t>• Vine's Expository Dictionary of New Testament Words, s.v. "Book."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7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676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33FFD"/>
  <w15:chartTrackingRefBased/>
  <w15:docId w15:val="{289258E7-3FF8-40F5-8AAA-3C424E870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6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6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763"/>
    <w:rPr>
      <w:rFonts w:eastAsiaTheme="majorEastAsia" w:cstheme="majorBidi"/>
      <w:color w:val="272727" w:themeColor="text1" w:themeTint="D8"/>
    </w:rPr>
  </w:style>
  <w:style w:type="paragraph" w:styleId="Title">
    <w:name w:val="Title"/>
    <w:basedOn w:val="Normal"/>
    <w:next w:val="Normal"/>
    <w:link w:val="TitleChar"/>
    <w:uiPriority w:val="10"/>
    <w:qFormat/>
    <w:rsid w:val="008A6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763"/>
    <w:pPr>
      <w:spacing w:before="160"/>
      <w:jc w:val="center"/>
    </w:pPr>
    <w:rPr>
      <w:i/>
      <w:iCs/>
      <w:color w:val="404040" w:themeColor="text1" w:themeTint="BF"/>
    </w:rPr>
  </w:style>
  <w:style w:type="character" w:customStyle="1" w:styleId="QuoteChar">
    <w:name w:val="Quote Char"/>
    <w:basedOn w:val="DefaultParagraphFont"/>
    <w:link w:val="Quote"/>
    <w:uiPriority w:val="29"/>
    <w:rsid w:val="008A6763"/>
    <w:rPr>
      <w:i/>
      <w:iCs/>
      <w:color w:val="404040" w:themeColor="text1" w:themeTint="BF"/>
    </w:rPr>
  </w:style>
  <w:style w:type="paragraph" w:styleId="ListParagraph">
    <w:name w:val="List Paragraph"/>
    <w:basedOn w:val="Normal"/>
    <w:uiPriority w:val="34"/>
    <w:qFormat/>
    <w:rsid w:val="008A6763"/>
    <w:pPr>
      <w:ind w:left="720"/>
      <w:contextualSpacing/>
    </w:pPr>
  </w:style>
  <w:style w:type="character" w:styleId="IntenseEmphasis">
    <w:name w:val="Intense Emphasis"/>
    <w:basedOn w:val="DefaultParagraphFont"/>
    <w:uiPriority w:val="21"/>
    <w:qFormat/>
    <w:rsid w:val="008A6763"/>
    <w:rPr>
      <w:i/>
      <w:iCs/>
      <w:color w:val="2E74B5" w:themeColor="accent1" w:themeShade="BF"/>
    </w:rPr>
  </w:style>
  <w:style w:type="paragraph" w:styleId="IntenseQuote">
    <w:name w:val="Intense Quote"/>
    <w:basedOn w:val="Normal"/>
    <w:next w:val="Normal"/>
    <w:link w:val="IntenseQuoteChar"/>
    <w:uiPriority w:val="30"/>
    <w:qFormat/>
    <w:rsid w:val="008A67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6763"/>
    <w:rPr>
      <w:i/>
      <w:iCs/>
      <w:color w:val="2E74B5" w:themeColor="accent1" w:themeShade="BF"/>
    </w:rPr>
  </w:style>
  <w:style w:type="character" w:styleId="IntenseReference">
    <w:name w:val="Intense Reference"/>
    <w:basedOn w:val="DefaultParagraphFont"/>
    <w:uiPriority w:val="32"/>
    <w:qFormat/>
    <w:rsid w:val="008A67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1021</Words>
  <Characters>5311</Characters>
  <Application>Microsoft Office Word</Application>
  <DocSecurity>0</DocSecurity>
  <Lines>102</Lines>
  <Paragraphs>55</Paragraphs>
  <ScaleCrop>false</ScaleCrop>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