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FC3F" w14:textId="77777777" w:rsidR="00DB2DCD" w:rsidRPr="00DB2DCD" w:rsidRDefault="00DB2DCD">
      <w:pPr>
        <w:rPr>
          <w:b/>
        </w:rPr>
      </w:pPr>
      <w:r w:rsidRPr="00DB2DCD">
        <w:rPr>
          <w:b/>
        </w:rPr>
        <w:t>VIRTUE - ( aretē , Strong's G703 )</w:t>
      </w:r>
    </w:p>
    <w:p w14:paraId="56AADA08" w14:textId="77777777" w:rsidR="00DB2DCD" w:rsidRDefault="00DB2DCD">
      <w:r w:rsidRPr="00DB2DCD">
        <w:rPr>
          <w:b/>
        </w:rPr>
        <w:t>Summary:</w:t>
      </w:r>
    </w:p>
    <w:p w14:paraId="7EAB33DA" w14:textId="77777777" w:rsidR="00DB2DCD" w:rsidRDefault="00DB2DCD">
      <w:r>
        <w:t>The Greek word aretē represents moral excellence, goodness, and outstanding character. In the classical Greek world, it denoted the fulfillment of a thing's intended purpose or the realization of its highest potential, such as a tool's effectiveness or a soldier's courage. In the New Testament, particularly in Philippians 4:8, the word rises above mere civic duty or human achievement to describe a life aligned with God's moral perfection. It is the quality of moral excellence that commends itself to God and wins the admiration of others, serving as a vital focus for Christian meditation and action.</w:t>
      </w:r>
    </w:p>
    <w:p w14:paraId="2940F821" w14:textId="77777777" w:rsidR="00DB2DCD" w:rsidRDefault="00DB2DCD"/>
    <w:p w14:paraId="75D2055A" w14:textId="77777777" w:rsidR="00DB2DCD" w:rsidRDefault="00DB2DCD">
      <w:r w:rsidRPr="00DB2DCD">
        <w:rPr>
          <w:b/>
        </w:rPr>
        <w:t>Full Study:</w:t>
      </w:r>
    </w:p>
    <w:p w14:paraId="2AC4F9C9" w14:textId="77777777" w:rsidR="00DB2DCD" w:rsidRDefault="00DB2DCD"/>
    <w:p w14:paraId="20E8902D" w14:textId="77777777" w:rsidR="00DB2DCD" w:rsidRPr="00DB2DCD" w:rsidRDefault="00DB2DCD">
      <w:pPr>
        <w:rPr>
          <w:b/>
        </w:rPr>
      </w:pPr>
      <w:r w:rsidRPr="00DB2DCD">
        <w:rPr>
          <w:b/>
        </w:rPr>
        <w:t>1. Word Picture / Background</w:t>
      </w:r>
    </w:p>
    <w:p w14:paraId="07482D91" w14:textId="77777777" w:rsidR="00DB2DCD" w:rsidRDefault="00DB2DCD">
      <w:r>
        <w:t>• In classical Greek literature and culture, aretē was a central ethical concept. It originally referred to any kind of excellence, capability, or functional fitness. A knife had aretē if it cut well; a horse had aretē if it ran swiftly; a soldier had aretē if he showed courage in battle.</w:t>
      </w:r>
    </w:p>
    <w:p w14:paraId="60CD2786" w14:textId="77777777" w:rsidR="00DB2DCD" w:rsidRDefault="00DB2DCD">
      <w:r>
        <w:t>• Over time, philosophers refined the term to refer to moral virtue, wisdom, and inner character. It represented the ideal human state of living in accordance with reason and noble principles.</w:t>
      </w:r>
    </w:p>
    <w:p w14:paraId="5D6FAC6D" w14:textId="77777777" w:rsidR="00DB2DCD" w:rsidRDefault="00DB2DCD">
      <w:r>
        <w:t>• The Septuagint used aretē to translate Hebrew terms for glory, praise, or mighty deeds (such as tehillah and hod), shifting the focus from human performance to God’s glorious acts and divine attributes.</w:t>
      </w:r>
    </w:p>
    <w:p w14:paraId="6CB7B538" w14:textId="77777777" w:rsidR="00DB2DCD" w:rsidRDefault="00DB2DCD"/>
    <w:p w14:paraId="24081B5A" w14:textId="77777777" w:rsidR="00DB2DCD" w:rsidRPr="00DB2DCD" w:rsidRDefault="00DB2DCD">
      <w:pPr>
        <w:rPr>
          <w:b/>
        </w:rPr>
      </w:pPr>
      <w:r w:rsidRPr="00DB2DCD">
        <w:rPr>
          <w:b/>
        </w:rPr>
        <w:t>2. Meaning / Lexical Definition</w:t>
      </w:r>
    </w:p>
    <w:p w14:paraId="73891B53" w14:textId="77777777" w:rsidR="00DB2DCD" w:rsidRDefault="00DB2DCD">
      <w:r>
        <w:t>• The primary meaning of aretē in the New Testament is moral excellence, virtue, or goodness. It denotes character that is exceptionally upright and worthy of praise.</w:t>
      </w:r>
    </w:p>
    <w:p w14:paraId="36FBB9AD" w14:textId="77777777" w:rsidR="00DB2DCD" w:rsidRDefault="00DB2DCD">
      <w:r>
        <w:t>• A secondary meaning, particularly when applied to God, is "manifestation of power," "glorious deeds," or "divine excellencies." In these contexts, it refers to the visible expression of God's perfect character in saving and calling His people.</w:t>
      </w:r>
    </w:p>
    <w:p w14:paraId="44E5B495" w14:textId="77777777" w:rsidR="00DB2DCD" w:rsidRDefault="00DB2DCD"/>
    <w:p w14:paraId="29E5A8C4" w14:textId="77777777" w:rsidR="00DB2DCD" w:rsidRPr="00DB2DCD" w:rsidRDefault="00DB2DCD">
      <w:pPr>
        <w:rPr>
          <w:b/>
        </w:rPr>
      </w:pPr>
      <w:r w:rsidRPr="00DB2DCD">
        <w:rPr>
          <w:b/>
        </w:rPr>
        <w:t>3. Usage and Word Pictures</w:t>
      </w:r>
    </w:p>
    <w:p w14:paraId="0822D573" w14:textId="77777777" w:rsidR="00DB2DCD" w:rsidRDefault="00DB2DCD">
      <w:r>
        <w:t>• Aretē occurs only five times in the New Testament (Philippians 4:8; 1 Peter 2:9; 2 Peter 1:3, 5 [twice]).</w:t>
      </w:r>
    </w:p>
    <w:p w14:paraId="72D7C976" w14:textId="77777777" w:rsidR="00DB2DCD" w:rsidRDefault="00DB2DCD">
      <w:r>
        <w:t>• In the Petrine epistles, the word captures the magnificent display of God’s character. Believers are called to proclaim the "praises" (or excellencies, aretas) of Him who called them out of darkness (1 Peter 2:9), and they are called by His own glory and "virtue" (2 Peter 1:3).</w:t>
      </w:r>
    </w:p>
    <w:p w14:paraId="2951DAC5" w14:textId="77777777" w:rsidR="00DB2DCD" w:rsidRDefault="00DB2DCD">
      <w:r>
        <w:t>• In the ethical instruction of 2 Peter 1:5, aretē is the first quality believers are to supply alongside their faith ("add to your faith virtue"). Here, it acts as the vigor and moral energy needed to live out one's faith practically, preventing faith from becoming passive or stagnant.</w:t>
      </w:r>
    </w:p>
    <w:p w14:paraId="48DC93F0" w14:textId="77777777" w:rsidR="00DB2DCD" w:rsidRDefault="00DB2DCD"/>
    <w:p w14:paraId="5EB13A14" w14:textId="77777777" w:rsidR="00DB2DCD" w:rsidRPr="00DB2DCD" w:rsidRDefault="00DB2DCD">
      <w:pPr>
        <w:rPr>
          <w:b/>
        </w:rPr>
      </w:pPr>
      <w:r w:rsidRPr="00DB2DCD">
        <w:rPr>
          <w:b/>
        </w:rPr>
        <w:t>4. Theological Implications</w:t>
      </w:r>
    </w:p>
    <w:p w14:paraId="74CA5084" w14:textId="77777777" w:rsidR="00DB2DCD" w:rsidRDefault="00DB2DCD">
      <w:r>
        <w:t>• While Greek philosophers viewed aretē as an achievement of human effort, self-discipline, and reason, the New Testament grounds virtue in the character of God and the work of the Holy Spirit. Christian virtue is not self-generated moralism; it is the fruit of divine grace.</w:t>
      </w:r>
    </w:p>
    <w:p w14:paraId="1EEA4D6D" w14:textId="77777777" w:rsidR="00DB2DCD" w:rsidRDefault="00DB2DCD">
      <w:r>
        <w:t>• By using a term so highly valued in pagan Greco-Roman society, the New Testament demonstrates that the gospel does not lower moral standards but fulfills and elevates them. True moral excellence is defined by conformity to Christ, who is the ultimate expression of God’s aretē.</w:t>
      </w:r>
    </w:p>
    <w:p w14:paraId="7A90043D" w14:textId="77777777" w:rsidR="00DB2DCD" w:rsidRDefault="00DB2DCD"/>
    <w:p w14:paraId="464870BD" w14:textId="77777777" w:rsidR="00DB2DCD" w:rsidRPr="00DB2DCD" w:rsidRDefault="00DB2DCD">
      <w:pPr>
        <w:rPr>
          <w:b/>
        </w:rPr>
      </w:pPr>
      <w:r w:rsidRPr="00DB2DCD">
        <w:rPr>
          <w:b/>
        </w:rPr>
        <w:t>5. Contextual Nuance in the Passage</w:t>
      </w:r>
    </w:p>
    <w:p w14:paraId="53E51B37" w14:textId="77777777" w:rsidR="00DB2DCD" w:rsidRDefault="00DB2DCD">
      <w:r>
        <w:t>• In Philippians 4:8, Paul provides a catalog of virtues ("true," "noble," "just," "pure," "lovely," "of good report") to guide the thinking of the Philippian believers. He summarizes this list with the conditional phrase: "if there is any virtue and if there is any praise."</w:t>
      </w:r>
    </w:p>
    <w:p w14:paraId="558D553E" w14:textId="77777777" w:rsidR="00DB2DCD" w:rsidRDefault="00DB2DCD">
      <w:r>
        <w:t>• By using aretē here, Paul appeals to a standard of moral excellence that his readers—living in Philippi, a Roman colony thoroughly saturated with Greek culture—would immediately recognize and respect.</w:t>
      </w:r>
    </w:p>
    <w:p w14:paraId="5054764E" w14:textId="77777777" w:rsidR="00DB2DCD" w:rsidRDefault="00DB2DCD">
      <w:r>
        <w:t>• The apostle is not endorsing secular philosophy, but rather redeeming a familiar term. He urges believers to take whatever is genuinely excellent, praiseworthy, and virtuous in the world around them, filter it through the truth of Christ, and make it the subject of their disciplined meditation ("meditate on these things"). True Christian thought must be elevated, focusing on moral excellence rather than the corrupting influences of the culture.</w:t>
      </w:r>
    </w:p>
    <w:p w14:paraId="10A8C3D9" w14:textId="77777777" w:rsidR="00DB2DCD" w:rsidRDefault="00DB2DCD"/>
    <w:p w14:paraId="5BA14C1C" w14:textId="77777777" w:rsidR="00DB2DCD" w:rsidRPr="00DB2DCD" w:rsidRDefault="00DB2DCD">
      <w:pPr>
        <w:rPr>
          <w:b/>
        </w:rPr>
      </w:pPr>
      <w:r w:rsidRPr="00DB2DCD">
        <w:rPr>
          <w:b/>
        </w:rPr>
        <w:t>6. Key Uses in Other Verses (NKJV)</w:t>
      </w:r>
    </w:p>
    <w:p w14:paraId="34933812" w14:textId="77777777" w:rsidR="00DB2DCD" w:rsidRDefault="00DB2DCD">
      <w:r>
        <w:t>• 1 Peter 2:9: "But you are a chosen generation, a royal priesthood, a holy nation, His own special people, that you may proclaim the praises of Him who called you out of darkness into His marvelous light;"</w:t>
      </w:r>
    </w:p>
    <w:p w14:paraId="739E492F" w14:textId="77777777" w:rsidR="00DB2DCD" w:rsidRDefault="00DB2DCD">
      <w:r>
        <w:t>• 2 Peter 1:3: "as His divine power has given to us all things that pertain to life and godliness, through the knowledge of Him who called us by glory and virtue,"</w:t>
      </w:r>
    </w:p>
    <w:p w14:paraId="4E31401C" w14:textId="77777777" w:rsidR="00DB2DCD" w:rsidRDefault="00DB2DCD">
      <w:r>
        <w:t>• 2 Peter 1:5: "But also for this very reason, giving all diligence, add to your faith virtue, to virtue knowledge,"</w:t>
      </w:r>
    </w:p>
    <w:p w14:paraId="798D19C6" w14:textId="77777777" w:rsidR="00DB2DCD" w:rsidRDefault="00DB2DCD"/>
    <w:p w14:paraId="126BFAB0" w14:textId="77777777" w:rsidR="00DB2DCD" w:rsidRPr="00DB2DCD" w:rsidRDefault="00DB2DCD">
      <w:pPr>
        <w:rPr>
          <w:b/>
        </w:rPr>
      </w:pPr>
      <w:r w:rsidRPr="00DB2DCD">
        <w:rPr>
          <w:b/>
        </w:rPr>
        <w:t>7. Other Relevant Insights</w:t>
      </w:r>
    </w:p>
    <w:p w14:paraId="6245BD15" w14:textId="77777777" w:rsidR="00DB2DCD" w:rsidRDefault="00DB2DCD">
      <w:r>
        <w:t>• The word aretē is rare in the New Testament compared to its overwhelming popularity in classical Greek literature. This selective use is intentional. The biblical writers generally preferred terms like dikaiosynē (righteousness) and hagiasmos (holiness) because those words directly emphasize a covenant relationship with God.</w:t>
      </w:r>
    </w:p>
    <w:p w14:paraId="13591BF8" w14:textId="77777777" w:rsidR="00DB2DCD" w:rsidRDefault="00DB2DCD">
      <w:r>
        <w:t>• However, when aretē is used, it serves as a bridge. It meets the ancient world on its own ethical terms, demonstrating that the Christian faith produces the very moral excellence that pagan philosophers could only discuss but never fully empower people to achieve.</w:t>
      </w:r>
    </w:p>
    <w:p w14:paraId="05854597" w14:textId="77777777" w:rsidR="00DB2DCD" w:rsidRDefault="00DB2DCD"/>
    <w:p w14:paraId="68FE4AEE" w14:textId="77777777" w:rsidR="00DB2DCD" w:rsidRPr="00DB2DCD" w:rsidRDefault="00DB2DCD">
      <w:pPr>
        <w:rPr>
          <w:b/>
        </w:rPr>
      </w:pPr>
      <w:r w:rsidRPr="00DB2DCD">
        <w:rPr>
          <w:b/>
        </w:rPr>
        <w:t>8. References</w:t>
      </w:r>
    </w:p>
    <w:p w14:paraId="14240C6B" w14:textId="77777777" w:rsidR="00DB2DCD" w:rsidRDefault="00DB2DCD">
      <w:r>
        <w:t>• A Greek-English Lexicon of the New Testament and Other Early Christian Literature (BDAG)</w:t>
      </w:r>
    </w:p>
    <w:p w14:paraId="580BEFF4" w14:textId="77777777" w:rsidR="00DB2DCD" w:rsidRDefault="00DB2DCD">
      <w:r>
        <w:t>• Theological Dictionary of the New Testament (TDNT)</w:t>
      </w:r>
    </w:p>
    <w:p w14:paraId="151338AD" w14:textId="77777777" w:rsidR="00DB2DCD" w:rsidRDefault="00DB2DCD">
      <w:r>
        <w:t>• Vine's Expository Dictionary of New Testament Words</w:t>
      </w:r>
    </w:p>
    <w:p w14:paraId="3F32471C" w14:textId="1D71FD59" w:rsidR="004C5552" w:rsidRDefault="00DB2DCD">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2DC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4F9A"/>
  <w15:chartTrackingRefBased/>
  <w15:docId w15:val="{B2B38CE4-894C-4CB8-91D3-61D2714E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2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2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DCD"/>
    <w:rPr>
      <w:rFonts w:eastAsiaTheme="majorEastAsia" w:cstheme="majorBidi"/>
      <w:color w:val="272727" w:themeColor="text1" w:themeTint="D8"/>
    </w:rPr>
  </w:style>
  <w:style w:type="paragraph" w:styleId="Title">
    <w:name w:val="Title"/>
    <w:basedOn w:val="Normal"/>
    <w:next w:val="Normal"/>
    <w:link w:val="TitleChar"/>
    <w:uiPriority w:val="10"/>
    <w:qFormat/>
    <w:rsid w:val="00DB2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DCD"/>
    <w:pPr>
      <w:spacing w:before="160"/>
      <w:jc w:val="center"/>
    </w:pPr>
    <w:rPr>
      <w:i/>
      <w:iCs/>
      <w:color w:val="404040" w:themeColor="text1" w:themeTint="BF"/>
    </w:rPr>
  </w:style>
  <w:style w:type="character" w:customStyle="1" w:styleId="QuoteChar">
    <w:name w:val="Quote Char"/>
    <w:basedOn w:val="DefaultParagraphFont"/>
    <w:link w:val="Quote"/>
    <w:uiPriority w:val="29"/>
    <w:rsid w:val="00DB2DCD"/>
    <w:rPr>
      <w:i/>
      <w:iCs/>
      <w:color w:val="404040" w:themeColor="text1" w:themeTint="BF"/>
    </w:rPr>
  </w:style>
  <w:style w:type="paragraph" w:styleId="ListParagraph">
    <w:name w:val="List Paragraph"/>
    <w:basedOn w:val="Normal"/>
    <w:uiPriority w:val="34"/>
    <w:qFormat/>
    <w:rsid w:val="00DB2DCD"/>
    <w:pPr>
      <w:ind w:left="720"/>
      <w:contextualSpacing/>
    </w:pPr>
  </w:style>
  <w:style w:type="character" w:styleId="IntenseEmphasis">
    <w:name w:val="Intense Emphasis"/>
    <w:basedOn w:val="DefaultParagraphFont"/>
    <w:uiPriority w:val="21"/>
    <w:qFormat/>
    <w:rsid w:val="00DB2DCD"/>
    <w:rPr>
      <w:i/>
      <w:iCs/>
      <w:color w:val="2E74B5" w:themeColor="accent1" w:themeShade="BF"/>
    </w:rPr>
  </w:style>
  <w:style w:type="paragraph" w:styleId="IntenseQuote">
    <w:name w:val="Intense Quote"/>
    <w:basedOn w:val="Normal"/>
    <w:next w:val="Normal"/>
    <w:link w:val="IntenseQuoteChar"/>
    <w:uiPriority w:val="30"/>
    <w:qFormat/>
    <w:rsid w:val="00DB2D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2DCD"/>
    <w:rPr>
      <w:i/>
      <w:iCs/>
      <w:color w:val="2E74B5" w:themeColor="accent1" w:themeShade="BF"/>
    </w:rPr>
  </w:style>
  <w:style w:type="character" w:styleId="IntenseReference">
    <w:name w:val="Intense Reference"/>
    <w:basedOn w:val="DefaultParagraphFont"/>
    <w:uiPriority w:val="32"/>
    <w:qFormat/>
    <w:rsid w:val="00DB2D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4626</Characters>
  <Application>Microsoft Office Word</Application>
  <DocSecurity>0</DocSecurity>
  <Lines>88</Lines>
  <Paragraphs>48</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