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37AF" w14:textId="77777777" w:rsidR="00854920" w:rsidRPr="00854920" w:rsidRDefault="00854920">
      <w:pPr>
        <w:rPr>
          <w:b/>
        </w:rPr>
      </w:pPr>
      <w:r w:rsidRPr="00854920">
        <w:rPr>
          <w:b/>
        </w:rPr>
        <w:t>DAUGHTERS-IN-LAW - ( kallah , Strong's H3618 )</w:t>
      </w:r>
    </w:p>
    <w:p w14:paraId="4EF0F3C0" w14:textId="77777777" w:rsidR="00854920" w:rsidRDefault="00854920">
      <w:r w:rsidRPr="00854920">
        <w:rPr>
          <w:b/>
        </w:rPr>
        <w:t>Summary:</w:t>
      </w:r>
    </w:p>
    <w:p w14:paraId="6CA4763A" w14:textId="77777777" w:rsidR="00854920" w:rsidRDefault="00854920">
      <w:r>
        <w:t>The Hebrew word kallah refers to a young woman who has entered a family through marriage, translating to "daughter-in-law," "bride," or "spouse." In the opening chapter of the book of Ruth, this word establishes the profound covenantal and relational boundaries that exist between Naomi and her two Moabite daughters-in-law, Orpah and Ruth. Despite the devastating loss of their husbands, the use of kallah underscores their formal integration into Naomi's household. The term represents a status of protection, expectation, and family belonging that makes Ruth's eventual decision to remain with Naomi an act of extraordinary covenant loyalty.</w:t>
      </w:r>
    </w:p>
    <w:p w14:paraId="678F5AE0" w14:textId="77777777" w:rsidR="00854920" w:rsidRDefault="00854920"/>
    <w:p w14:paraId="2AAE0ED3" w14:textId="77777777" w:rsidR="00854920" w:rsidRDefault="00854920">
      <w:r w:rsidRPr="00854920">
        <w:rPr>
          <w:b/>
        </w:rPr>
        <w:t>Full Study:</w:t>
      </w:r>
    </w:p>
    <w:p w14:paraId="0813A097" w14:textId="77777777" w:rsidR="00854920" w:rsidRDefault="00854920"/>
    <w:p w14:paraId="6A292FF6" w14:textId="77777777" w:rsidR="00854920" w:rsidRPr="00854920" w:rsidRDefault="00854920">
      <w:pPr>
        <w:rPr>
          <w:b/>
        </w:rPr>
      </w:pPr>
      <w:r w:rsidRPr="00854920">
        <w:rPr>
          <w:b/>
        </w:rPr>
        <w:t>1. Word Picture / Background</w:t>
      </w:r>
    </w:p>
    <w:p w14:paraId="75D1265F" w14:textId="77777777" w:rsidR="00854920" w:rsidRDefault="00854920">
      <w:r>
        <w:t>The word kallah is derived from the verbal root kalal, which means to complete, crown, make perfect, or bring to completion. This root paints a beautiful picture of the role of a young bride or daughter-in-law in the ancient Near East. A kallah is the one who completes a household, bringing the potential for new life, continuity, and blessing to a family line. She is viewed as "crowned" with honor and responsibility as she transitions into her husband's family. In Israelite society, a daughter-in-law was not viewed merely as an in-law by marriage, but as a daughter fully adopted into the covenantal protection and identity of her husband’s house.</w:t>
      </w:r>
    </w:p>
    <w:p w14:paraId="40F81A4C" w14:textId="77777777" w:rsidR="00854920" w:rsidRDefault="00854920"/>
    <w:p w14:paraId="1FA82413" w14:textId="77777777" w:rsidR="00854920" w:rsidRPr="00854920" w:rsidRDefault="00854920">
      <w:pPr>
        <w:rPr>
          <w:b/>
        </w:rPr>
      </w:pPr>
      <w:r w:rsidRPr="00854920">
        <w:rPr>
          <w:b/>
        </w:rPr>
        <w:t>2. Meaning / Lexical Definition</w:t>
      </w:r>
    </w:p>
    <w:p w14:paraId="181BBB2C" w14:textId="77777777" w:rsidR="00854920" w:rsidRDefault="00854920">
      <w:r>
        <w:t>Lexically, kallah has a dual focus depending on the context of the relationship being described:</w:t>
      </w:r>
    </w:p>
    <w:p w14:paraId="01F8964E" w14:textId="77777777" w:rsidR="00854920" w:rsidRDefault="00854920">
      <w:r>
        <w:t>• Bride or Spouse: In poetic, prophetic, and wisdom literature, the term represents a newly married woman in relation to her husband. It conveys intimacy, joy, and the fresh beauty of a new marriage.</w:t>
      </w:r>
    </w:p>
    <w:p w14:paraId="53A0A1ED" w14:textId="77777777" w:rsidR="00854920" w:rsidRDefault="00854920">
      <w:r>
        <w:t>• Daughter-in-law: In historical narratives and legal codes, the word designates a female who has married into a family, viewed from the perspective of her husband's parents.</w:t>
      </w:r>
    </w:p>
    <w:p w14:paraId="07A32557" w14:textId="77777777" w:rsidR="00854920" w:rsidRDefault="00854920"/>
    <w:p w14:paraId="5017A1DD" w14:textId="77777777" w:rsidR="00854920" w:rsidRPr="00854920" w:rsidRDefault="00854920">
      <w:pPr>
        <w:rPr>
          <w:b/>
        </w:rPr>
      </w:pPr>
      <w:r w:rsidRPr="00854920">
        <w:rPr>
          <w:b/>
        </w:rPr>
        <w:t>3. Usage and Word Pictures</w:t>
      </w:r>
    </w:p>
    <w:p w14:paraId="29DA9D2C" w14:textId="77777777" w:rsidR="00854920" w:rsidRDefault="00854920">
      <w:r>
        <w:t xml:space="preserve">The Old Testament employs kallah to illustrate relationships of intense devotion and covenantal responsibility. </w:t>
      </w:r>
    </w:p>
    <w:p w14:paraId="39CA3FBD" w14:textId="77777777" w:rsidR="00854920" w:rsidRDefault="00854920">
      <w:r>
        <w:t>• The Family Circle: In the legal codes of the Pentateuch, a daughter-in-law is protected under strict holiness guidelines. She is treated with the same moral boundaries as a natural daughter, signifying her total integration into the family circle.</w:t>
      </w:r>
    </w:p>
    <w:p w14:paraId="7F204D56" w14:textId="77777777" w:rsidR="00854920" w:rsidRDefault="00854920">
      <w:r>
        <w:t>• The Adorned Bride: Prophetic literature frequently uses kallah to picture Israel adorned in beauty, waiting for her Bridegroom, Yahweh. It evokes images of bridal jewelry, wedding garments, and joyful celebration.</w:t>
      </w:r>
    </w:p>
    <w:p w14:paraId="005C9FEC" w14:textId="77777777" w:rsidR="00854920" w:rsidRDefault="00854920">
      <w:r>
        <w:t>• The Beloved Spouse: In the Song of Solomon, the word is used repeatedly as an endearing term of affection, highlighting the exclusivity, beauty, and safety of marital love.</w:t>
      </w:r>
    </w:p>
    <w:p w14:paraId="68F92F9E" w14:textId="77777777" w:rsidR="00854920" w:rsidRDefault="00854920"/>
    <w:p w14:paraId="5972D42C" w14:textId="77777777" w:rsidR="00854920" w:rsidRPr="00854920" w:rsidRDefault="00854920">
      <w:pPr>
        <w:rPr>
          <w:b/>
        </w:rPr>
      </w:pPr>
      <w:r w:rsidRPr="00854920">
        <w:rPr>
          <w:b/>
        </w:rPr>
        <w:t>4. Theological Implications</w:t>
      </w:r>
    </w:p>
    <w:p w14:paraId="58314541" w14:textId="77777777" w:rsidR="00854920" w:rsidRDefault="00854920">
      <w:r>
        <w:t>Theologically, kallah is deeply intertwined with the concepts of covenant (chesed) and redemption. In Israel, the survival of a family name was paramount. A kallah who became a widow without children faced extreme vulnerability but also held a unique claim on the family for redemption (the levirate marriage). The term reminds us of God's design for the family as a place of refuge and continuity. Furthermore, the transition of Israel from a wilderness wanderer to God's own "bride" (kallah) illustrates God's redeeming love, raising His people from obscurity to a position of crowned honor.</w:t>
      </w:r>
    </w:p>
    <w:p w14:paraId="69D853B8" w14:textId="77777777" w:rsidR="00854920" w:rsidRDefault="00854920"/>
    <w:p w14:paraId="1E434DCB" w14:textId="77777777" w:rsidR="00854920" w:rsidRPr="00854920" w:rsidRDefault="00854920">
      <w:pPr>
        <w:rPr>
          <w:b/>
        </w:rPr>
      </w:pPr>
      <w:r w:rsidRPr="00854920">
        <w:rPr>
          <w:b/>
        </w:rPr>
        <w:t>5. Contextual Nuance in the Passage</w:t>
      </w:r>
    </w:p>
    <w:p w14:paraId="42E2DAB4" w14:textId="77777777" w:rsidR="00854920" w:rsidRDefault="00854920">
      <w:r>
        <w:t>In Ruth 1:8, Naomi addresses Orpah and Ruth as her "two daughters-in-law." This context is steeped in tragedy. The three women are widows in Moab, stripped of male protection and economic provision. By using the term kallah, the text emphasizes that although Mahlon and Chilion are dead, the relational bond between Naomi and these foreign women remains intact. Naomi's subsequent plea for them to return to Moab is a selfless act; she is releasing her kallot (plural of kallah) from their family obligations so they might find "rest" and security in new marriages. Orpah kisses her mother-in-law goodbye, but Ruth refuses to break the bond of the kallah, choosing instead to bind her destiny to Naomi and Naomi's God.</w:t>
      </w:r>
    </w:p>
    <w:p w14:paraId="08A64653" w14:textId="77777777" w:rsidR="00854920" w:rsidRDefault="00854920"/>
    <w:p w14:paraId="04F10867" w14:textId="77777777" w:rsidR="00854920" w:rsidRPr="00854920" w:rsidRDefault="00854920">
      <w:pPr>
        <w:rPr>
          <w:b/>
        </w:rPr>
      </w:pPr>
      <w:r w:rsidRPr="00854920">
        <w:rPr>
          <w:b/>
        </w:rPr>
        <w:t>6. Key Uses in Other Verses (NKJV)</w:t>
      </w:r>
    </w:p>
    <w:p w14:paraId="6B8F9C66" w14:textId="77777777" w:rsidR="00854920" w:rsidRDefault="00854920">
      <w:r>
        <w:t>• Genesis 38:11 - "Then Judah said to Tamar his daughter-in-law, 'Remain a widow in your father’s house till my son Shelah is grown.'"</w:t>
      </w:r>
    </w:p>
    <w:p w14:paraId="2A251972" w14:textId="77777777" w:rsidR="00854920" w:rsidRDefault="00854920">
      <w:r>
        <w:t>• Ruth 1:22 - "So Naomi returned, and Ruth the Moabitess her daughter-in-law with her, who returned from the country of Moab."</w:t>
      </w:r>
    </w:p>
    <w:p w14:paraId="04F55D99" w14:textId="77777777" w:rsidR="00854920" w:rsidRDefault="00854920">
      <w:r>
        <w:t>• Song of Solomon 4:8 - "Come with me from Lebanon, my spouse, With me from Lebanon."</w:t>
      </w:r>
    </w:p>
    <w:p w14:paraId="135A7148" w14:textId="77777777" w:rsidR="00854920" w:rsidRDefault="00854920">
      <w:r>
        <w:t>• Isaiah 61:10 - "I will greatly rejoice in the LORD, My soul shall be joyful in my God; For He has clothed me with the garments of salvation, He has covered me with the robe of righteousness, As a bridegroom decks himself with ornaments, And as a bride adorns herself with her jewels."</w:t>
      </w:r>
    </w:p>
    <w:p w14:paraId="362C94B4" w14:textId="77777777" w:rsidR="00854920" w:rsidRDefault="00854920"/>
    <w:p w14:paraId="410699E4" w14:textId="77777777" w:rsidR="00854920" w:rsidRPr="00854920" w:rsidRDefault="00854920">
      <w:pPr>
        <w:rPr>
          <w:b/>
        </w:rPr>
      </w:pPr>
      <w:r w:rsidRPr="00854920">
        <w:rPr>
          <w:b/>
        </w:rPr>
        <w:t>7. Other Relevant Insights</w:t>
      </w:r>
    </w:p>
    <w:p w14:paraId="0B9CF03D" w14:textId="77777777" w:rsidR="00854920" w:rsidRDefault="00854920">
      <w:r>
        <w:t>The transformation of the kallah is the narrative engine of the book of Ruth. Ruth begins as a grieving, childless kallah (daughter-in-law) in a foreign land. Through her faithful devotion, she travels to Bethlehem, gleans in the fields of Boaz, and eventually becomes a kallah (bride) once again. This redemption story culminates in the birth of Obed, securing the family line of Elimelech, which ultimately leads to King David and Jesus Christ.</w:t>
      </w:r>
    </w:p>
    <w:p w14:paraId="3BA3272C" w14:textId="77777777" w:rsidR="00854920" w:rsidRDefault="00854920"/>
    <w:p w14:paraId="325D4E0B" w14:textId="77777777" w:rsidR="00854920" w:rsidRPr="00854920" w:rsidRDefault="00854920">
      <w:pPr>
        <w:rPr>
          <w:b/>
        </w:rPr>
      </w:pPr>
      <w:r w:rsidRPr="00854920">
        <w:rPr>
          <w:b/>
        </w:rPr>
        <w:t>8. References</w:t>
      </w:r>
    </w:p>
    <w:p w14:paraId="347417D0" w14:textId="77777777" w:rsidR="00854920" w:rsidRDefault="00854920">
      <w:r>
        <w:t>• Brown, Driver, Briggs Hebrew and English Lexicon</w:t>
      </w:r>
    </w:p>
    <w:p w14:paraId="108E9A5E" w14:textId="77777777" w:rsidR="00854920" w:rsidRDefault="00854920">
      <w:r>
        <w:t>• Theological Wordbook of the Old Testament</w:t>
      </w:r>
    </w:p>
    <w:p w14:paraId="58DA32F9" w14:textId="77777777" w:rsidR="00854920" w:rsidRDefault="00854920">
      <w:r>
        <w:t>• New International Dictionary of Old Testament Theology and Exegesis</w:t>
      </w:r>
    </w:p>
    <w:p w14:paraId="1ADC2A57" w14:textId="77777777" w:rsidR="00854920" w:rsidRDefault="00854920">
      <w:r>
        <w:t>• Hebrew and Aramaic Lexicon of the Old Testament</w:t>
      </w:r>
    </w:p>
    <w:p w14:paraId="1817D54E" w14:textId="0B50FEDC" w:rsidR="004C5552" w:rsidRDefault="0085492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492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2182"/>
  <w15:chartTrackingRefBased/>
  <w15:docId w15:val="{FED5EE11-55A1-491A-B666-38B46AA6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4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4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20"/>
    <w:rPr>
      <w:rFonts w:eastAsiaTheme="majorEastAsia" w:cstheme="majorBidi"/>
      <w:color w:val="272727" w:themeColor="text1" w:themeTint="D8"/>
    </w:rPr>
  </w:style>
  <w:style w:type="paragraph" w:styleId="Title">
    <w:name w:val="Title"/>
    <w:basedOn w:val="Normal"/>
    <w:next w:val="Normal"/>
    <w:link w:val="TitleChar"/>
    <w:uiPriority w:val="10"/>
    <w:qFormat/>
    <w:rsid w:val="00854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20"/>
    <w:pPr>
      <w:spacing w:before="160"/>
      <w:jc w:val="center"/>
    </w:pPr>
    <w:rPr>
      <w:i/>
      <w:iCs/>
      <w:color w:val="404040" w:themeColor="text1" w:themeTint="BF"/>
    </w:rPr>
  </w:style>
  <w:style w:type="character" w:customStyle="1" w:styleId="QuoteChar">
    <w:name w:val="Quote Char"/>
    <w:basedOn w:val="DefaultParagraphFont"/>
    <w:link w:val="Quote"/>
    <w:uiPriority w:val="29"/>
    <w:rsid w:val="00854920"/>
    <w:rPr>
      <w:i/>
      <w:iCs/>
      <w:color w:val="404040" w:themeColor="text1" w:themeTint="BF"/>
    </w:rPr>
  </w:style>
  <w:style w:type="paragraph" w:styleId="ListParagraph">
    <w:name w:val="List Paragraph"/>
    <w:basedOn w:val="Normal"/>
    <w:uiPriority w:val="34"/>
    <w:qFormat/>
    <w:rsid w:val="00854920"/>
    <w:pPr>
      <w:ind w:left="720"/>
      <w:contextualSpacing/>
    </w:pPr>
  </w:style>
  <w:style w:type="character" w:styleId="IntenseEmphasis">
    <w:name w:val="Intense Emphasis"/>
    <w:basedOn w:val="DefaultParagraphFont"/>
    <w:uiPriority w:val="21"/>
    <w:qFormat/>
    <w:rsid w:val="00854920"/>
    <w:rPr>
      <w:i/>
      <w:iCs/>
      <w:color w:val="2E74B5" w:themeColor="accent1" w:themeShade="BF"/>
    </w:rPr>
  </w:style>
  <w:style w:type="paragraph" w:styleId="IntenseQuote">
    <w:name w:val="Intense Quote"/>
    <w:basedOn w:val="Normal"/>
    <w:next w:val="Normal"/>
    <w:link w:val="IntenseQuoteChar"/>
    <w:uiPriority w:val="30"/>
    <w:qFormat/>
    <w:rsid w:val="00854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4920"/>
    <w:rPr>
      <w:i/>
      <w:iCs/>
      <w:color w:val="2E74B5" w:themeColor="accent1" w:themeShade="BF"/>
    </w:rPr>
  </w:style>
  <w:style w:type="character" w:styleId="IntenseReference">
    <w:name w:val="Intense Reference"/>
    <w:basedOn w:val="DefaultParagraphFont"/>
    <w:uiPriority w:val="32"/>
    <w:qFormat/>
    <w:rsid w:val="008549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4615</Characters>
  <Application>Microsoft Office Word</Application>
  <DocSecurity>0</DocSecurity>
  <Lines>88</Lines>
  <Paragraphs>48</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