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0CD3E" w14:textId="77777777" w:rsidR="004A3579" w:rsidRPr="004A3579" w:rsidRDefault="004A3579">
      <w:pPr>
        <w:rPr>
          <w:b/>
        </w:rPr>
      </w:pPr>
      <w:r w:rsidRPr="004A3579">
        <w:rPr>
          <w:b/>
        </w:rPr>
        <w:t>DAUGHTER-IN-LAW - ( kallah , Strong's H3618 )</w:t>
      </w:r>
    </w:p>
    <w:p w14:paraId="6A7C29F1" w14:textId="77777777" w:rsidR="004A3579" w:rsidRDefault="004A3579">
      <w:r w:rsidRPr="004A3579">
        <w:rPr>
          <w:b/>
        </w:rPr>
        <w:t>Summary:</w:t>
      </w:r>
    </w:p>
    <w:p w14:paraId="6630F418" w14:textId="77777777" w:rsidR="004A3579" w:rsidRDefault="004A3579">
      <w:r>
        <w:t>The Hebrew word kallah carries the primary meanings of "bride" or "daughter-in-law." It originates from a root suggesting completion, crowning, or decoration, reflecting the status of a woman who has entered a new family covenant through marriage. In the book of Ruth, particularly in Ruth 2:22, the term highlights the tender, legally significant, and protective relationship between Naomi and Ruth, showing how a relationship born out of tragedy is transformed into a bond of deep familial covenant loyalty (chesed).</w:t>
      </w:r>
    </w:p>
    <w:p w14:paraId="528C04B8" w14:textId="77777777" w:rsidR="004A3579" w:rsidRDefault="004A3579"/>
    <w:p w14:paraId="222EFD5B" w14:textId="77777777" w:rsidR="004A3579" w:rsidRDefault="004A3579">
      <w:r w:rsidRPr="004A3579">
        <w:rPr>
          <w:b/>
        </w:rPr>
        <w:t>Full Study:</w:t>
      </w:r>
    </w:p>
    <w:p w14:paraId="274C7AA2" w14:textId="77777777" w:rsidR="004A3579" w:rsidRDefault="004A3579"/>
    <w:p w14:paraId="4E8AE41D" w14:textId="77777777" w:rsidR="004A3579" w:rsidRPr="004A3579" w:rsidRDefault="004A3579">
      <w:pPr>
        <w:rPr>
          <w:b/>
        </w:rPr>
      </w:pPr>
      <w:r w:rsidRPr="004A3579">
        <w:rPr>
          <w:b/>
        </w:rPr>
        <w:t>1. Word Picture / Background</w:t>
      </w:r>
    </w:p>
    <w:p w14:paraId="1E2E1F92" w14:textId="77777777" w:rsidR="004A3579" w:rsidRDefault="004A3579">
      <w:r>
        <w:t xml:space="preserve">In ancient Israelite society, a bride or daughter-in-law occupied a unique position. The word kallah is closely related to the verb kalal, which means to complete, perfect, or crown. This points to the ancient Near Eastern perspective where a bride completes a household or is "crowned" with her new bridal status. When she marries, she leaves her father's house to become integrated into her husband's family, coming under the protection and name of her husband's father. Thus, a kallah is not merely a relative by marriage but a key builder of the family's future lineage and inheritance. </w:t>
      </w:r>
    </w:p>
    <w:p w14:paraId="7A70E139" w14:textId="77777777" w:rsidR="004A3579" w:rsidRDefault="004A3579"/>
    <w:p w14:paraId="7B848FAA" w14:textId="77777777" w:rsidR="004A3579" w:rsidRPr="004A3579" w:rsidRDefault="004A3579">
      <w:pPr>
        <w:rPr>
          <w:b/>
        </w:rPr>
      </w:pPr>
      <w:r w:rsidRPr="004A3579">
        <w:rPr>
          <w:b/>
        </w:rPr>
        <w:t>2. Meaning / Lexical Definition</w:t>
      </w:r>
    </w:p>
    <w:p w14:paraId="302194DA" w14:textId="77777777" w:rsidR="004A3579" w:rsidRDefault="004A3579">
      <w:r>
        <w:t>The noun kallah refers to a young married woman or a woman betrothed to be married, translated as "bride" or "daughter-in-law." Within the family unit, it specifically designates the wife of one's son. The semantic range covers both the initial stage of betrothal/marriage (bride) and the relational position within the patriarchal family hierarchy (daughter-in-law). In either nuance, the word indicates a woman who has entered into a sacred covenant relationship that binds her to a new household.</w:t>
      </w:r>
    </w:p>
    <w:p w14:paraId="3A532E55" w14:textId="77777777" w:rsidR="004A3579" w:rsidRDefault="004A3579"/>
    <w:p w14:paraId="47531120" w14:textId="77777777" w:rsidR="004A3579" w:rsidRPr="004A3579" w:rsidRDefault="004A3579">
      <w:pPr>
        <w:rPr>
          <w:b/>
        </w:rPr>
      </w:pPr>
      <w:r w:rsidRPr="004A3579">
        <w:rPr>
          <w:b/>
        </w:rPr>
        <w:t>3. Usage and Word Pictures</w:t>
      </w:r>
    </w:p>
    <w:p w14:paraId="3CD43537" w14:textId="77777777" w:rsidR="004A3579" w:rsidRDefault="004A3579">
      <w:r>
        <w:t>• Prophetic Imagery: In prophetic literature, kallah represents Israel as the bride of Yahweh. It symbolizes beauty, joy, and the intimate covenant bond, as well as the tragic loss of joy when judgment comes, often illustrated by the silencing of the "voice of the bridegroom and the voice of the bride."</w:t>
      </w:r>
    </w:p>
    <w:p w14:paraId="0BF88239" w14:textId="77777777" w:rsidR="004A3579" w:rsidRDefault="004A3579">
      <w:r>
        <w:t>• Wisdom Literature: In the Song of Solomon, the term is used repeatedly by the beloved to express deep affection, calling his partner "my sister, my bride," capturing the beauty, exclusivity, and joy of marital love.</w:t>
      </w:r>
    </w:p>
    <w:p w14:paraId="4419E1AE" w14:textId="77777777" w:rsidR="004A3579" w:rsidRDefault="004A3579">
      <w:r>
        <w:t>• Historical Narratives: In historical narratives, particularly in Genesis and Ruth, it defines the familial obligations and legal status of women who marry into a family and are subsequently widowed, highlighting the vulnerability and dependency of a kallah without male heirs.</w:t>
      </w:r>
    </w:p>
    <w:p w14:paraId="335C348C" w14:textId="77777777" w:rsidR="004A3579" w:rsidRDefault="004A3579"/>
    <w:p w14:paraId="2EA3F1D6" w14:textId="77777777" w:rsidR="004A3579" w:rsidRPr="004A3579" w:rsidRDefault="004A3579">
      <w:pPr>
        <w:rPr>
          <w:b/>
        </w:rPr>
      </w:pPr>
      <w:r w:rsidRPr="004A3579">
        <w:rPr>
          <w:b/>
        </w:rPr>
        <w:t>4. Theological Implications</w:t>
      </w:r>
    </w:p>
    <w:p w14:paraId="12F2FB45" w14:textId="77777777" w:rsidR="004A3579" w:rsidRDefault="004A3579">
      <w:r>
        <w:t xml:space="preserve">The relationship of a kallah to her husband's family undergirds the concept of the kinsman-redeemer (goel). The daughter-in-law, even when widowed, remains tethered to the family's inheritance and lineage. The theological theme of covenant faithfulness (chesed) is beautifully illustrated as Ruth, the kallah, refuses to abandon her mother-in-law, Naomi. This reflects God's own unyielding faithfulness to His covenant people, turning a legally defined relationship into a vehicle of redemption and grace. </w:t>
      </w:r>
    </w:p>
    <w:p w14:paraId="67A7D471" w14:textId="77777777" w:rsidR="004A3579" w:rsidRDefault="004A3579"/>
    <w:p w14:paraId="594A3DDC" w14:textId="77777777" w:rsidR="004A3579" w:rsidRPr="004A3579" w:rsidRDefault="004A3579">
      <w:pPr>
        <w:rPr>
          <w:b/>
        </w:rPr>
      </w:pPr>
      <w:r w:rsidRPr="004A3579">
        <w:rPr>
          <w:b/>
        </w:rPr>
        <w:t>5. Contextual Nuance in the Passage</w:t>
      </w:r>
    </w:p>
    <w:p w14:paraId="285BEAD0" w14:textId="77777777" w:rsidR="004A3579" w:rsidRDefault="004A3579">
      <w:r>
        <w:t>In Ruth 2:22, Naomi addresses Ruth as "my daughter-in-law" (kallatah). This occurs after Ruth returns from her first day of gleaning in the field of Boaz. The term reinforces the legal and relational reality of their bond. While Naomi affectionately calls her "my daughter" in the next breath, the narrator's use of "daughter-in-law" highlights the formal, family-covenant context of Naomi’s maternal advice. Naomi is guiding Ruth on how to remain safe and secure, ultimately leading to her redemption. The contrast and transition between "daughter-in-law" and "my daughter" underscore how covenant duty has blossomed into genuine familial love.</w:t>
      </w:r>
    </w:p>
    <w:p w14:paraId="20697E45" w14:textId="77777777" w:rsidR="004A3579" w:rsidRDefault="004A3579"/>
    <w:p w14:paraId="6AFA5F9D" w14:textId="77777777" w:rsidR="004A3579" w:rsidRPr="004A3579" w:rsidRDefault="004A3579">
      <w:pPr>
        <w:rPr>
          <w:b/>
        </w:rPr>
      </w:pPr>
      <w:r w:rsidRPr="004A3579">
        <w:rPr>
          <w:b/>
        </w:rPr>
        <w:t>6. Key Uses in Other Verses (NKJV)</w:t>
      </w:r>
    </w:p>
    <w:p w14:paraId="1B533587" w14:textId="77777777" w:rsidR="004A3579" w:rsidRDefault="004A3579">
      <w:r>
        <w:t>• Genesis 38:11 - "Then Judah said to Tamar his daughter-in-law, 'Remain a widow in your father’s house until my son Shelah is grown.'"</w:t>
      </w:r>
    </w:p>
    <w:p w14:paraId="37C6D1EA" w14:textId="77777777" w:rsidR="004A3579" w:rsidRDefault="004A3579">
      <w:r>
        <w:t>• Ruth 1:22 - "So Naomi returned, and Ruth the Moabitess her daughter-in-law with her, who returned from the country of Moab."</w:t>
      </w:r>
    </w:p>
    <w:p w14:paraId="1C2860F4" w14:textId="77777777" w:rsidR="004A3579" w:rsidRDefault="004A3579">
      <w:r>
        <w:t>• Isaiah 62:5 - "For as a young man marries a virgin, So shall your sons marry you; And as the bridegroom rejoices over the bride, So shall your God rejoice over you."</w:t>
      </w:r>
    </w:p>
    <w:p w14:paraId="580114CB" w14:textId="77777777" w:rsidR="004A3579" w:rsidRDefault="004A3579"/>
    <w:p w14:paraId="360998ED" w14:textId="77777777" w:rsidR="004A3579" w:rsidRPr="004A3579" w:rsidRDefault="004A3579">
      <w:pPr>
        <w:rPr>
          <w:b/>
        </w:rPr>
      </w:pPr>
      <w:r w:rsidRPr="004A3579">
        <w:rPr>
          <w:b/>
        </w:rPr>
        <w:t>7. Other Relevant Insights</w:t>
      </w:r>
    </w:p>
    <w:p w14:paraId="11DCCE7D" w14:textId="77777777" w:rsidR="004A3579" w:rsidRDefault="004A3579">
      <w:r>
        <w:t>The word kallah shares a phonetic and root-level connection in Semitic languages to concepts of closure or wrapping. Historically, a bride would be heavily veiled or wrapped, a custom still seen in ancient Near Eastern weddings. This "wrapping" or "crowning" signifies her being set apart for her husband and her protection under her new family. In the context of Ruth, this protective "wrapping" is realized when Ruth asks Boaz to spread his wings (or cloak) over her, a symbolic request for marriage and redemption.</w:t>
      </w:r>
    </w:p>
    <w:p w14:paraId="5DD73953" w14:textId="77777777" w:rsidR="004A3579" w:rsidRDefault="004A3579"/>
    <w:p w14:paraId="4E6BA665" w14:textId="77777777" w:rsidR="004A3579" w:rsidRPr="004A3579" w:rsidRDefault="004A3579">
      <w:pPr>
        <w:rPr>
          <w:b/>
        </w:rPr>
      </w:pPr>
      <w:r w:rsidRPr="004A3579">
        <w:rPr>
          <w:b/>
        </w:rPr>
        <w:t>8. References</w:t>
      </w:r>
    </w:p>
    <w:p w14:paraId="7724C67D" w14:textId="77777777" w:rsidR="004A3579" w:rsidRDefault="004A3579">
      <w:r>
        <w:t>• Brown, Driver, and Briggs. Hebrew and English Lexicon of the Old Testament.</w:t>
      </w:r>
    </w:p>
    <w:p w14:paraId="18975EB1" w14:textId="77777777" w:rsidR="004A3579" w:rsidRDefault="004A3579">
      <w:r>
        <w:t>• Harris, R. Laird, Gleason L. Archer Jr., and Bruce K. Waltke. Theological Wordbook of the Old Testament.</w:t>
      </w:r>
    </w:p>
    <w:p w14:paraId="009453A0" w14:textId="77777777" w:rsidR="004A3579" w:rsidRDefault="004A3579">
      <w:r>
        <w:t>• Koehler, Ludwig, and Walter Baumgartner. The Hebrew and Aramaic Lexicon of the Old Testament.</w:t>
      </w:r>
    </w:p>
    <w:p w14:paraId="4DD809FB" w14:textId="77777777" w:rsidR="004A3579" w:rsidRDefault="004A3579">
      <w:r>
        <w:t>• VanGemeren, Willem A., ed. New International Dictionary of Old Testament Theology and Exegesis.</w:t>
      </w:r>
    </w:p>
    <w:p w14:paraId="2D4707F0" w14:textId="7403CD7A" w:rsidR="004C5552" w:rsidRDefault="004A3579">
      <w:r>
        <w:t>• Blue Letter Bible. Lexical Analysis of Strong's H3618.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3579"/>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3FAE"/>
  <w15:chartTrackingRefBased/>
  <w15:docId w15:val="{DABFBD8D-2F7F-4042-BB13-4B04F3DF2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3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3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579"/>
    <w:rPr>
      <w:rFonts w:eastAsiaTheme="majorEastAsia" w:cstheme="majorBidi"/>
      <w:color w:val="272727" w:themeColor="text1" w:themeTint="D8"/>
    </w:rPr>
  </w:style>
  <w:style w:type="paragraph" w:styleId="Title">
    <w:name w:val="Title"/>
    <w:basedOn w:val="Normal"/>
    <w:next w:val="Normal"/>
    <w:link w:val="TitleChar"/>
    <w:uiPriority w:val="10"/>
    <w:qFormat/>
    <w:rsid w:val="004A3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579"/>
    <w:pPr>
      <w:spacing w:before="160"/>
      <w:jc w:val="center"/>
    </w:pPr>
    <w:rPr>
      <w:i/>
      <w:iCs/>
      <w:color w:val="404040" w:themeColor="text1" w:themeTint="BF"/>
    </w:rPr>
  </w:style>
  <w:style w:type="character" w:customStyle="1" w:styleId="QuoteChar">
    <w:name w:val="Quote Char"/>
    <w:basedOn w:val="DefaultParagraphFont"/>
    <w:link w:val="Quote"/>
    <w:uiPriority w:val="29"/>
    <w:rsid w:val="004A3579"/>
    <w:rPr>
      <w:i/>
      <w:iCs/>
      <w:color w:val="404040" w:themeColor="text1" w:themeTint="BF"/>
    </w:rPr>
  </w:style>
  <w:style w:type="paragraph" w:styleId="ListParagraph">
    <w:name w:val="List Paragraph"/>
    <w:basedOn w:val="Normal"/>
    <w:uiPriority w:val="34"/>
    <w:qFormat/>
    <w:rsid w:val="004A3579"/>
    <w:pPr>
      <w:ind w:left="720"/>
      <w:contextualSpacing/>
    </w:pPr>
  </w:style>
  <w:style w:type="character" w:styleId="IntenseEmphasis">
    <w:name w:val="Intense Emphasis"/>
    <w:basedOn w:val="DefaultParagraphFont"/>
    <w:uiPriority w:val="21"/>
    <w:qFormat/>
    <w:rsid w:val="004A3579"/>
    <w:rPr>
      <w:i/>
      <w:iCs/>
      <w:color w:val="2E74B5" w:themeColor="accent1" w:themeShade="BF"/>
    </w:rPr>
  </w:style>
  <w:style w:type="paragraph" w:styleId="IntenseQuote">
    <w:name w:val="Intense Quote"/>
    <w:basedOn w:val="Normal"/>
    <w:next w:val="Normal"/>
    <w:link w:val="IntenseQuoteChar"/>
    <w:uiPriority w:val="30"/>
    <w:qFormat/>
    <w:rsid w:val="004A35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3579"/>
    <w:rPr>
      <w:i/>
      <w:iCs/>
      <w:color w:val="2E74B5" w:themeColor="accent1" w:themeShade="BF"/>
    </w:rPr>
  </w:style>
  <w:style w:type="character" w:styleId="IntenseReference">
    <w:name w:val="Intense Reference"/>
    <w:basedOn w:val="DefaultParagraphFont"/>
    <w:uiPriority w:val="32"/>
    <w:qFormat/>
    <w:rsid w:val="004A35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4408</Characters>
  <Application>Microsoft Office Word</Application>
  <DocSecurity>0</DocSecurity>
  <Lines>84</Lines>
  <Paragraphs>46</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