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FBB8" w14:textId="77777777" w:rsidR="009C3B54" w:rsidRPr="009C3B54" w:rsidRDefault="009C3B54">
      <w:pPr>
        <w:rPr>
          <w:b/>
        </w:rPr>
      </w:pPr>
      <w:r w:rsidRPr="009C3B54">
        <w:rPr>
          <w:b/>
        </w:rPr>
        <w:t>MOTHER-IN-LAW - ( chamoth , Strong's H2545 )</w:t>
      </w:r>
    </w:p>
    <w:p w14:paraId="7CD87F8C" w14:textId="77777777" w:rsidR="009C3B54" w:rsidRDefault="009C3B54">
      <w:r w:rsidRPr="009C3B54">
        <w:rPr>
          <w:b/>
        </w:rPr>
        <w:t>Summary:</w:t>
      </w:r>
    </w:p>
    <w:p w14:paraId="7E4EE2D9" w14:textId="77777777" w:rsidR="009C3B54" w:rsidRDefault="009C3B54">
      <w:r>
        <w:t>The Hebrew word chamoth designates a husband's mother, a vital familial relationship in the patriarchal structure of ancient Israel. While the relationship between a wife and her mother-in-law could historically be fraught with domestic tension, the Book of Ruth elevates this connection to a sublime expression of covenant loyalty (chesed). In Ruth 3:17, the term underscores the profound transition from emptiness to provision as Naomi, the mother-in-law, receives the physical pledge of redemption from Boaz through Ruth.</w:t>
      </w:r>
    </w:p>
    <w:p w14:paraId="442A41EA" w14:textId="77777777" w:rsidR="009C3B54" w:rsidRDefault="009C3B54"/>
    <w:p w14:paraId="4E7881A2" w14:textId="77777777" w:rsidR="009C3B54" w:rsidRDefault="009C3B54">
      <w:r w:rsidRPr="009C3B54">
        <w:rPr>
          <w:b/>
        </w:rPr>
        <w:t>Full Study:</w:t>
      </w:r>
    </w:p>
    <w:p w14:paraId="4DCB1AA3" w14:textId="77777777" w:rsidR="009C3B54" w:rsidRDefault="009C3B54"/>
    <w:p w14:paraId="6B37DFA1" w14:textId="77777777" w:rsidR="009C3B54" w:rsidRPr="009C3B54" w:rsidRDefault="009C3B54">
      <w:pPr>
        <w:rPr>
          <w:b/>
        </w:rPr>
      </w:pPr>
      <w:r w:rsidRPr="009C3B54">
        <w:rPr>
          <w:b/>
        </w:rPr>
        <w:t xml:space="preserve"> 1. Word Picture / Background</w:t>
      </w:r>
    </w:p>
    <w:p w14:paraId="7205D636" w14:textId="77777777" w:rsidR="009C3B54" w:rsidRDefault="009C3B54">
      <w:r>
        <w:t>In the ancient Near East, the family structure was patrilocal and patriarchal. When a young woman married, she left her father’s house (bet ab) and entered the household of her husband’s family. In this new home, her primary female relationship was with her chamoth (mother-in-law). Under normal circumstances, the mother-in-law held authority over the domestic sphere, directing the work of the daughters-in-law. This structural dynamic could easily foster friction or resentment. However, in the narrative of Ruth, this relationship is completely redefined. Rather than acting as a source of domestic strain, Naomi and Ruth display a sacrificial partnership. The background of chamoth in the Book of Ruth is one of shared grief, mutual survival, and deep-seated faith in the God of Israel.</w:t>
      </w:r>
    </w:p>
    <w:p w14:paraId="0EB0DAA2" w14:textId="77777777" w:rsidR="009C3B54" w:rsidRDefault="009C3B54"/>
    <w:p w14:paraId="32B997FA" w14:textId="77777777" w:rsidR="009C3B54" w:rsidRPr="009C3B54" w:rsidRDefault="009C3B54">
      <w:pPr>
        <w:rPr>
          <w:b/>
        </w:rPr>
      </w:pPr>
      <w:r w:rsidRPr="009C3B54">
        <w:rPr>
          <w:b/>
        </w:rPr>
        <w:t xml:space="preserve"> 2. Meaning / Lexical Definition</w:t>
      </w:r>
    </w:p>
    <w:p w14:paraId="3CCCB23C" w14:textId="77777777" w:rsidR="009C3B54" w:rsidRDefault="009C3B54">
      <w:r>
        <w:t>The term chamoth is a feminine noun that means "mother-in-law" (specifically, the husband's mother). It is the feminine counterpart of the masculine noun cham (Strong's H2524), which means "husband's father" or "father-in-law." Semitic parallels indicate the term designates a male or female relative by marriage on the husband’s side. The word identifies a legal and relational kinship established through marriage, carrying with it mutual rights of protection, support, and familial care within the covenant community.</w:t>
      </w:r>
    </w:p>
    <w:p w14:paraId="5A9036D7" w14:textId="77777777" w:rsidR="009C3B54" w:rsidRDefault="009C3B54"/>
    <w:p w14:paraId="0CC653B2" w14:textId="77777777" w:rsidR="009C3B54" w:rsidRPr="009C3B54" w:rsidRDefault="009C3B54">
      <w:pPr>
        <w:rPr>
          <w:b/>
        </w:rPr>
      </w:pPr>
      <w:r w:rsidRPr="009C3B54">
        <w:rPr>
          <w:b/>
        </w:rPr>
        <w:t xml:space="preserve"> 3. Usage and Word Pictures</w:t>
      </w:r>
    </w:p>
    <w:p w14:paraId="63BA672F" w14:textId="77777777" w:rsidR="009C3B54" w:rsidRDefault="009C3B54">
      <w:r>
        <w:t xml:space="preserve">The noun chamoth occurs 11 times in the Hebrew Bible. Ten of these occurrences are concentrated in the Book of Ruth, with the final occurrence found in Micah 7:6. </w:t>
      </w:r>
    </w:p>
    <w:p w14:paraId="0C798FD0" w14:textId="77777777" w:rsidR="009C3B54" w:rsidRDefault="009C3B54">
      <w:r>
        <w:t>• The Picture of Shelter: In the book of Ruth, the chamoth acts as a source of protection and counsel. Naomi seeks "rest" or security for Ruth (Ruth 3:1), reversing the traditional dynamic by actively planning for her daughter-in-law’s future marital happiness.</w:t>
      </w:r>
    </w:p>
    <w:p w14:paraId="0393DCD4" w14:textId="77777777" w:rsidR="009C3B54" w:rsidRDefault="009C3B54">
      <w:r>
        <w:t>• The Picture of Shared Harvest: Ruth gleans in the fields and returns to pour out the physical abundance of her labors into the lap of her chamoth (Ruth 2:18). This demonstrates that their lives, resources, and futures were fully integrated.</w:t>
      </w:r>
    </w:p>
    <w:p w14:paraId="2EE8FAFA" w14:textId="77777777" w:rsidR="009C3B54" w:rsidRDefault="009C3B54"/>
    <w:p w14:paraId="4B3F5371" w14:textId="77777777" w:rsidR="009C3B54" w:rsidRPr="009C3B54" w:rsidRDefault="009C3B54">
      <w:pPr>
        <w:rPr>
          <w:b/>
        </w:rPr>
      </w:pPr>
      <w:r w:rsidRPr="009C3B54">
        <w:rPr>
          <w:b/>
        </w:rPr>
        <w:t xml:space="preserve"> 4. Theological Implications</w:t>
      </w:r>
    </w:p>
    <w:p w14:paraId="494EE13A" w14:textId="77777777" w:rsidR="009C3B54" w:rsidRDefault="009C3B54">
      <w:r>
        <w:t xml:space="preserve">The theological weight of chamoth in Scripture highlights how God uses ordinary, non-blood-related family ties to accomplish His redemptive purposes. </w:t>
      </w:r>
    </w:p>
    <w:p w14:paraId="3F1D9A6A" w14:textId="77777777" w:rsidR="009C3B54" w:rsidRDefault="009C3B54">
      <w:r>
        <w:t>• Covenant Faithfulness (Chesed): The relationship between Ruth and her chamoth is a primary canvas upon which God's chesed (steadfast love) is painted. Ruth’s decision to cling to Naomi is a decision to cling to Naomi’s God (Ruth 1:16).</w:t>
      </w:r>
    </w:p>
    <w:p w14:paraId="4C8D1DBD" w14:textId="77777777" w:rsidR="009C3B54" w:rsidRDefault="009C3B54">
      <w:r>
        <w:t>• Messianic Lineage: God uses the devotion between a Moabite widow and her Judean chamoth to preserve the seed of Judah. Through Naomi's legal connection and guidance, Ruth is brought to Boaz, ultimately leading to the birth of Obed, the grandfather of David, and the ancestor of Jesus Christ.</w:t>
      </w:r>
    </w:p>
    <w:p w14:paraId="05107BCD" w14:textId="77777777" w:rsidR="009C3B54" w:rsidRDefault="009C3B54"/>
    <w:p w14:paraId="554551B3" w14:textId="77777777" w:rsidR="009C3B54" w:rsidRPr="009C3B54" w:rsidRDefault="009C3B54">
      <w:pPr>
        <w:rPr>
          <w:b/>
        </w:rPr>
      </w:pPr>
      <w:r w:rsidRPr="009C3B54">
        <w:rPr>
          <w:b/>
        </w:rPr>
        <w:t xml:space="preserve"> 5. Contextual Nuance in the Passage</w:t>
      </w:r>
    </w:p>
    <w:p w14:paraId="2B73AE63" w14:textId="77777777" w:rsidR="009C3B54" w:rsidRDefault="009C3B54">
      <w:r>
        <w:t>In Ruth 3:17, Ruth returns to Naomi in the early morning after her fateful encounter with Boaz at the threshing floor. Boaz has filled her shawl with six measures of barley, specifically stating, "Do not go empty-handed to your mother-in-law."</w:t>
      </w:r>
    </w:p>
    <w:p w14:paraId="153B9D5B" w14:textId="77777777" w:rsidR="009C3B54" w:rsidRDefault="009C3B54">
      <w:r>
        <w:t>• The Reversal of Emptiness: When Naomi first returned to Bethlehem, she lamented, "I went out full, and the LORD has brought me home again empty" (Ruth 1:21). The Hebrew word for "empty" used there (reiqam) is the exact word used by Boaz in Ruth 3:17.</w:t>
      </w:r>
    </w:p>
    <w:p w14:paraId="19007224" w14:textId="77777777" w:rsidR="009C3B54" w:rsidRDefault="009C3B54">
      <w:r>
        <w:t>• A Pledge of Redemption: By sending food specifically to the chamoth, Boaz acknowledges that Naomi is the architect of this redemption plan. The barley is not merely a polite gift; it is a legal pledge. Boaz is signaling to Naomi that he intends to satisfy her household’s lack and fulfill the role of the kinsman-redeemer.</w:t>
      </w:r>
    </w:p>
    <w:p w14:paraId="27886811" w14:textId="77777777" w:rsidR="009C3B54" w:rsidRDefault="009C3B54"/>
    <w:p w14:paraId="0A8C5C1A" w14:textId="77777777" w:rsidR="009C3B54" w:rsidRPr="009C3B54" w:rsidRDefault="009C3B54">
      <w:pPr>
        <w:rPr>
          <w:b/>
        </w:rPr>
      </w:pPr>
      <w:r w:rsidRPr="009C3B54">
        <w:rPr>
          <w:b/>
        </w:rPr>
        <w:t xml:space="preserve"> 6. Key Uses in Other Verses (NKJV)</w:t>
      </w:r>
    </w:p>
    <w:p w14:paraId="339ADBB4" w14:textId="77777777" w:rsidR="009C3B54" w:rsidRDefault="009C3B54">
      <w:r>
        <w:t>• Ruth 1:14 - "Then they lifted up their voices and wept again; and Orpah kissed her mother-in-law, but Ruth clung to her."</w:t>
      </w:r>
    </w:p>
    <w:p w14:paraId="4F9294B0" w14:textId="77777777" w:rsidR="009C3B54" w:rsidRDefault="009C3B54">
      <w:r>
        <w:t>• Ruth 2:11 - "And Boaz answered and said to her, 'It has been fully reported to me, all that you have done for your mother-in-law since the death of your husband, and how you have left your father and your mother and the land of your birth, and have come to a people whom you did not know before.'"</w:t>
      </w:r>
    </w:p>
    <w:p w14:paraId="1708AE96" w14:textId="77777777" w:rsidR="009C3B54" w:rsidRDefault="009C3B54">
      <w:r>
        <w:t>• Ruth 2:18 - "Then she took it up and went into the city, and her mother-in-law saw what she had gleaned. So she brought out and gave to her what she had kept back after she had been satisfied."</w:t>
      </w:r>
    </w:p>
    <w:p w14:paraId="015DE237" w14:textId="77777777" w:rsidR="009C3B54" w:rsidRDefault="009C3B54">
      <w:r>
        <w:t>• Micah 7:6 - "For son dishonors father, / Daughter rises against her mother, / Daughter-in-law against her mother-in-law; / A man’s enemies are the men of his own household."</w:t>
      </w:r>
    </w:p>
    <w:p w14:paraId="0F6F0967" w14:textId="77777777" w:rsidR="009C3B54" w:rsidRDefault="009C3B54"/>
    <w:p w14:paraId="2474DD74" w14:textId="77777777" w:rsidR="009C3B54" w:rsidRPr="009C3B54" w:rsidRDefault="009C3B54">
      <w:pPr>
        <w:rPr>
          <w:b/>
        </w:rPr>
      </w:pPr>
      <w:r w:rsidRPr="009C3B54">
        <w:rPr>
          <w:b/>
        </w:rPr>
        <w:t xml:space="preserve"> 7. Other Relevant Insights</w:t>
      </w:r>
    </w:p>
    <w:p w14:paraId="79995E98" w14:textId="77777777" w:rsidR="009C3B54" w:rsidRDefault="009C3B54">
      <w:r>
        <w:t>In Micah 7:6, the breakdown of the relationship between a daughter-in-law and her chamoth is cited as the ultimate evidence of societal collapse and moral decay in Israel. This negative use throws the beauty of the Book of Ruth into sharp relief. Where Micah describes a cursed society where even the closest household relationships turn to enmity, the story of Ruth and Naomi demonstrates a blessed society where God's grace restores and unifies even the most vulnerable and grief-stricken family units.</w:t>
      </w:r>
    </w:p>
    <w:p w14:paraId="1B1B49B5" w14:textId="77777777" w:rsidR="009C3B54" w:rsidRDefault="009C3B54"/>
    <w:p w14:paraId="6DDD6CA0" w14:textId="77777777" w:rsidR="009C3B54" w:rsidRPr="009C3B54" w:rsidRDefault="009C3B54">
      <w:pPr>
        <w:rPr>
          <w:b/>
        </w:rPr>
      </w:pPr>
      <w:r w:rsidRPr="009C3B54">
        <w:rPr>
          <w:b/>
        </w:rPr>
        <w:t xml:space="preserve"> 8. References</w:t>
      </w:r>
    </w:p>
    <w:p w14:paraId="42C17721" w14:textId="77777777" w:rsidR="009C3B54" w:rsidRDefault="009C3B54">
      <w:r>
        <w:t>• Brown-Driver-Briggs Hebrew and English Lexicon</w:t>
      </w:r>
    </w:p>
    <w:p w14:paraId="1CDFE0AE" w14:textId="77777777" w:rsidR="009C3B54" w:rsidRDefault="009C3B54">
      <w:r>
        <w:t>• Hebrew and Aramaic Lexicon of the Old Testament (HALOT)</w:t>
      </w:r>
    </w:p>
    <w:p w14:paraId="5190B407" w14:textId="77777777" w:rsidR="009C3B54" w:rsidRDefault="009C3B54">
      <w:r>
        <w:t>• Theological Wordbook of the Old Testament (TWOT)</w:t>
      </w:r>
    </w:p>
    <w:p w14:paraId="2994115F" w14:textId="77777777" w:rsidR="009C3B54" w:rsidRDefault="009C3B54">
      <w:r>
        <w:t>• New International Dictionary of Old Testament Theology and Exegesis (NIDOTTE)</w:t>
      </w:r>
    </w:p>
    <w:p w14:paraId="4849C37C" w14:textId="77777777" w:rsidR="009C3B54" w:rsidRDefault="009C3B54">
      <w:r>
        <w:t>• Blue Letter Bible Outline of Biblical Usage</w:t>
      </w:r>
    </w:p>
    <w:p w14:paraId="49E6CF95" w14:textId="50DD4CEE" w:rsidR="004C5552" w:rsidRDefault="009C3B5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3B54"/>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8695"/>
  <w15:chartTrackingRefBased/>
  <w15:docId w15:val="{ACCED29C-6526-4941-83D3-52BC6364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B54"/>
    <w:rPr>
      <w:rFonts w:eastAsiaTheme="majorEastAsia" w:cstheme="majorBidi"/>
      <w:color w:val="272727" w:themeColor="text1" w:themeTint="D8"/>
    </w:rPr>
  </w:style>
  <w:style w:type="paragraph" w:styleId="Title">
    <w:name w:val="Title"/>
    <w:basedOn w:val="Normal"/>
    <w:next w:val="Normal"/>
    <w:link w:val="TitleChar"/>
    <w:uiPriority w:val="10"/>
    <w:qFormat/>
    <w:rsid w:val="009C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B54"/>
    <w:pPr>
      <w:spacing w:before="160"/>
      <w:jc w:val="center"/>
    </w:pPr>
    <w:rPr>
      <w:i/>
      <w:iCs/>
      <w:color w:val="404040" w:themeColor="text1" w:themeTint="BF"/>
    </w:rPr>
  </w:style>
  <w:style w:type="character" w:customStyle="1" w:styleId="QuoteChar">
    <w:name w:val="Quote Char"/>
    <w:basedOn w:val="DefaultParagraphFont"/>
    <w:link w:val="Quote"/>
    <w:uiPriority w:val="29"/>
    <w:rsid w:val="009C3B54"/>
    <w:rPr>
      <w:i/>
      <w:iCs/>
      <w:color w:val="404040" w:themeColor="text1" w:themeTint="BF"/>
    </w:rPr>
  </w:style>
  <w:style w:type="paragraph" w:styleId="ListParagraph">
    <w:name w:val="List Paragraph"/>
    <w:basedOn w:val="Normal"/>
    <w:uiPriority w:val="34"/>
    <w:qFormat/>
    <w:rsid w:val="009C3B54"/>
    <w:pPr>
      <w:ind w:left="720"/>
      <w:contextualSpacing/>
    </w:pPr>
  </w:style>
  <w:style w:type="character" w:styleId="IntenseEmphasis">
    <w:name w:val="Intense Emphasis"/>
    <w:basedOn w:val="DefaultParagraphFont"/>
    <w:uiPriority w:val="21"/>
    <w:qFormat/>
    <w:rsid w:val="009C3B54"/>
    <w:rPr>
      <w:i/>
      <w:iCs/>
      <w:color w:val="2E74B5" w:themeColor="accent1" w:themeShade="BF"/>
    </w:rPr>
  </w:style>
  <w:style w:type="paragraph" w:styleId="IntenseQuote">
    <w:name w:val="Intense Quote"/>
    <w:basedOn w:val="Normal"/>
    <w:next w:val="Normal"/>
    <w:link w:val="IntenseQuoteChar"/>
    <w:uiPriority w:val="30"/>
    <w:qFormat/>
    <w:rsid w:val="009C3B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3B54"/>
    <w:rPr>
      <w:i/>
      <w:iCs/>
      <w:color w:val="2E74B5" w:themeColor="accent1" w:themeShade="BF"/>
    </w:rPr>
  </w:style>
  <w:style w:type="character" w:styleId="IntenseReference">
    <w:name w:val="Intense Reference"/>
    <w:basedOn w:val="DefaultParagraphFont"/>
    <w:uiPriority w:val="32"/>
    <w:qFormat/>
    <w:rsid w:val="009C3B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5008</Characters>
  <Application>Microsoft Office Word</Application>
  <DocSecurity>0</DocSecurity>
  <Lines>96</Lines>
  <Paragraphs>52</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