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5D50" w14:textId="77777777" w:rsidR="007B5556" w:rsidRPr="007B5556" w:rsidRDefault="007B5556">
      <w:pPr>
        <w:rPr>
          <w:b/>
        </w:rPr>
      </w:pPr>
      <w:r w:rsidRPr="007B5556">
        <w:rPr>
          <w:b/>
        </w:rPr>
        <w:t>SELF-CONDEMNED - ( autokatakritos , Strong's G0843 )</w:t>
      </w:r>
    </w:p>
    <w:p w14:paraId="3D8913A1" w14:textId="77777777" w:rsidR="007B5556" w:rsidRDefault="007B5556">
      <w:r w:rsidRPr="007B5556">
        <w:rPr>
          <w:b/>
        </w:rPr>
        <w:t>Summary:</w:t>
      </w:r>
    </w:p>
    <w:p w14:paraId="7E397C58" w14:textId="77777777" w:rsidR="007B5556" w:rsidRDefault="007B5556">
      <w:r>
        <w:t>The term autokatakritos refers to a person who stands condemned by their own actions, choices, or confession. In the context of pastoral ministry, it describes a divisive, heretical person whose persistent deviation from the truth and refusal to heed godly warnings make their guilt obvious to everyone, including themselves. By rejecting sound doctrine and choosing division, they effectively pass sentence on their own soul.</w:t>
      </w:r>
    </w:p>
    <w:p w14:paraId="6473EC2D" w14:textId="77777777" w:rsidR="007B5556" w:rsidRDefault="007B5556"/>
    <w:p w14:paraId="67664908" w14:textId="77777777" w:rsidR="007B5556" w:rsidRDefault="007B5556">
      <w:r w:rsidRPr="007B5556">
        <w:rPr>
          <w:b/>
        </w:rPr>
        <w:t>Full Study:</w:t>
      </w:r>
    </w:p>
    <w:p w14:paraId="31B2C1DE" w14:textId="77777777" w:rsidR="007B5556" w:rsidRDefault="007B5556"/>
    <w:p w14:paraId="57928B12" w14:textId="77777777" w:rsidR="007B5556" w:rsidRPr="007B5556" w:rsidRDefault="007B5556">
      <w:pPr>
        <w:rPr>
          <w:b/>
        </w:rPr>
      </w:pPr>
      <w:r w:rsidRPr="007B5556">
        <w:rPr>
          <w:b/>
        </w:rPr>
        <w:t>1. Word Picture / Background</w:t>
      </w:r>
    </w:p>
    <w:p w14:paraId="695F1591" w14:textId="77777777" w:rsidR="007B5556" w:rsidRDefault="007B5556">
      <w:r>
        <w:t>• autokatakritos is a compound Greek word. It combines autos (meaning "self" or "same") and katakrino (meaning "to judge down," "to pronounce sentence against," or "to condemn").</w:t>
      </w:r>
    </w:p>
    <w:p w14:paraId="3F6C06A7" w14:textId="77777777" w:rsidR="007B5556" w:rsidRDefault="007B5556">
      <w:r>
        <w:t>• The root verb katakrino carries legal weight, referring to a formal judicial declaration of guilt. When combined with autos, it paints a picture of a courtroom where the defendant, the prosecutor, and the judge pronouncing the sentence are all the same person.</w:t>
      </w:r>
    </w:p>
    <w:p w14:paraId="60ABD8FC" w14:textId="77777777" w:rsidR="007B5556" w:rsidRDefault="007B5556">
      <w:r>
        <w:t>• This is not a case of an external authority imposing an arbitrary judgment. Instead, the individual's own behavior, persistent stubbornness, and public rejection of the truth serve as the primary witness and final verdict against them. Their own lifestyle and divisive teaching leave no doubt about their spiritual state.</w:t>
      </w:r>
    </w:p>
    <w:p w14:paraId="711C7B80" w14:textId="77777777" w:rsidR="007B5556" w:rsidRDefault="007B5556"/>
    <w:p w14:paraId="54F55573" w14:textId="77777777" w:rsidR="007B5556" w:rsidRPr="007B5556" w:rsidRDefault="007B5556">
      <w:pPr>
        <w:rPr>
          <w:b/>
        </w:rPr>
      </w:pPr>
      <w:r w:rsidRPr="007B5556">
        <w:rPr>
          <w:b/>
        </w:rPr>
        <w:t>2. Meaning / Lexical Definition</w:t>
      </w:r>
    </w:p>
    <w:p w14:paraId="2B575FA9" w14:textId="77777777" w:rsidR="007B5556" w:rsidRDefault="007B5556">
      <w:r>
        <w:t>• The word means "self-condemned" or "condemned by one's own judgment." It describes someone whose guilt is so self-evident that no formal trial or external accusation is necessary to establish it.</w:t>
      </w:r>
    </w:p>
    <w:p w14:paraId="01821327" w14:textId="77777777" w:rsidR="007B5556" w:rsidRDefault="007B5556">
      <w:r>
        <w:t>• It denotes a state where a person's chosen course of action actively testifies against them. In Hellenistic literature, the term is exceedingly rare, highlighting its specific, targeted use in the Pastoral Epistles to describe the spiritual reality of a divisive person who has abandoned the orthodox faith.</w:t>
      </w:r>
    </w:p>
    <w:p w14:paraId="16DCA7E9" w14:textId="77777777" w:rsidR="007B5556" w:rsidRDefault="007B5556"/>
    <w:p w14:paraId="7FCC4265" w14:textId="77777777" w:rsidR="007B5556" w:rsidRPr="007B5556" w:rsidRDefault="007B5556">
      <w:pPr>
        <w:rPr>
          <w:b/>
        </w:rPr>
      </w:pPr>
      <w:r w:rsidRPr="007B5556">
        <w:rPr>
          <w:b/>
        </w:rPr>
        <w:t>3. Usage and Word Pictures</w:t>
      </w:r>
    </w:p>
    <w:p w14:paraId="059E3725" w14:textId="77777777" w:rsidR="007B5556" w:rsidRDefault="007B5556">
      <w:r>
        <w:t>• Because autokatakritos is a hapax legomenon (appearing only once in the New Testament), its usage is uniquely tied to the warning against divisive people in Titus 3.</w:t>
      </w:r>
    </w:p>
    <w:p w14:paraId="4EEF24C1" w14:textId="77777777" w:rsidR="007B5556" w:rsidRDefault="007B5556">
      <w:r>
        <w:t>• The word picture is that of a rebel who constructs his own prison and locks himself inside. Every heretical claim and every attempt to fracture the local church is another brick in the wall of his own condemnation.</w:t>
      </w:r>
    </w:p>
    <w:p w14:paraId="79024131" w14:textId="77777777" w:rsidR="007B5556" w:rsidRDefault="007B5556">
      <w:r>
        <w:t>• He cannot plead ignorance or blame others; his very insistence on his errors after multiple warnings proves his internal misalignment with the truth. He stands in a self-constructed courtroom where his own mouth delivers the guilty verdict.</w:t>
      </w:r>
    </w:p>
    <w:p w14:paraId="23EF45C5" w14:textId="77777777" w:rsidR="007B5556" w:rsidRDefault="007B5556"/>
    <w:p w14:paraId="158F7AD6" w14:textId="77777777" w:rsidR="007B5556" w:rsidRPr="007B5556" w:rsidRDefault="007B5556">
      <w:pPr>
        <w:rPr>
          <w:b/>
        </w:rPr>
      </w:pPr>
      <w:r w:rsidRPr="007B5556">
        <w:rPr>
          <w:b/>
        </w:rPr>
        <w:t>4. Theological Implications</w:t>
      </w:r>
    </w:p>
    <w:p w14:paraId="1F279C5C" w14:textId="77777777" w:rsidR="007B5556" w:rsidRDefault="007B5556">
      <w:r>
        <w:t>• Autokatakritos reveals the deceptive nature of sin and heresy. The divisive person often believes they are enlightened, superior, or reformational, yet their refusal to submit to truth and community accountability reveals a deeper heart rebellion.</w:t>
      </w:r>
    </w:p>
    <w:p w14:paraId="3BB1B977" w14:textId="77777777" w:rsidR="007B5556" w:rsidRDefault="007B5556">
      <w:r>
        <w:t>• It underscores the biblical truth that God's judgment is not arbitrary. Those who reject the gospel and cause division among God's people are not victims of unfair condemnation; they actively choose the path that leads to their own ruin.</w:t>
      </w:r>
    </w:p>
    <w:p w14:paraId="0DD78058" w14:textId="77777777" w:rsidR="007B5556" w:rsidRDefault="007B5556">
      <w:r>
        <w:t>• This concept highlights the limit of pastoral responsibility. A pastor is called to warn and instruct, but once a person proves to be autokatakritos, the church must release them to their own chosen path, recognizing that their persistent sin has already pronounced judgment upon them.</w:t>
      </w:r>
    </w:p>
    <w:p w14:paraId="44636D25" w14:textId="77777777" w:rsidR="007B5556" w:rsidRDefault="007B5556"/>
    <w:p w14:paraId="7909921A" w14:textId="77777777" w:rsidR="007B5556" w:rsidRPr="007B5556" w:rsidRDefault="007B5556">
      <w:pPr>
        <w:rPr>
          <w:b/>
        </w:rPr>
      </w:pPr>
      <w:r w:rsidRPr="007B5556">
        <w:rPr>
          <w:b/>
        </w:rPr>
        <w:t>5. Contextual Nuance in the Passage</w:t>
      </w:r>
    </w:p>
    <w:p w14:paraId="7B2CB2AF" w14:textId="77777777" w:rsidR="007B5556" w:rsidRDefault="007B5556">
      <w:r>
        <w:t>• In Titus 3:10-11, Paul instructs Titus to reject a divisive man after a first and second admonition. He explains the rationale: "knowing that such a person is warped and sinning, being self-condemned."</w:t>
      </w:r>
    </w:p>
    <w:p w14:paraId="0D26CFA9" w14:textId="77777777" w:rsidR="007B5556" w:rsidRDefault="007B5556">
      <w:r>
        <w:t>• The context is local church governance and the protection of the flock. The term "warped" (ekstrepho) suggests a complete turning inside out or perversion. This inward corruption manifests outwardly as "sinning" (hamartano), which is an ongoing, habitual state.</w:t>
      </w:r>
    </w:p>
    <w:p w14:paraId="4D348A78" w14:textId="77777777" w:rsidR="007B5556" w:rsidRDefault="007B5556">
      <w:r>
        <w:t>• The culmination of this state is that the person is autokatakritos. The repeated warnings from the church leadership serve as the standard of truth. By rejecting these warnings, the divisive person shows that they know the truth but deliberately refuse it. Therefore, Titus does not need to waste time in endless debates or a prolonged trial; the divisive man's own stubborn refusal to repent serves as his own judge and jury.</w:t>
      </w:r>
    </w:p>
    <w:p w14:paraId="650EA625" w14:textId="77777777" w:rsidR="007B5556" w:rsidRDefault="007B5556"/>
    <w:p w14:paraId="30149458" w14:textId="77777777" w:rsidR="007B5556" w:rsidRPr="007B5556" w:rsidRDefault="007B5556">
      <w:pPr>
        <w:rPr>
          <w:b/>
        </w:rPr>
      </w:pPr>
      <w:r w:rsidRPr="007B5556">
        <w:rPr>
          <w:b/>
        </w:rPr>
        <w:t>6. Key Uses in Other Verses (NKJV)</w:t>
      </w:r>
    </w:p>
    <w:p w14:paraId="157BB197" w14:textId="77777777" w:rsidR="007B5556" w:rsidRDefault="007B5556">
      <w:r>
        <w:t>• Note: Because G0843 (autokatakritos) is a hapax legomenon, the following verses utilize its closely related root words—autos (self) and katakrino (to condemn)—to illustrate the theological reality of self-condemnation in the New Testament.</w:t>
      </w:r>
    </w:p>
    <w:p w14:paraId="73A24782" w14:textId="77777777" w:rsidR="007B5556" w:rsidRDefault="007B5556">
      <w:r>
        <w:t>• Romans 2:1 – "Therefore you are inexcusable, O man, whoever you are who judge, for in whatever you judge another you condemn yourself; for you who judge practice the same things."</w:t>
      </w:r>
    </w:p>
    <w:p w14:paraId="5B372DBD" w14:textId="77777777" w:rsidR="007B5556" w:rsidRDefault="007B5556">
      <w:r>
        <w:t>• Romans 14:22 – "Do you have faith? Have it to yourself before God. Happy is he who does not condemn himself in what he approves."</w:t>
      </w:r>
    </w:p>
    <w:p w14:paraId="16C93CA2" w14:textId="77777777" w:rsidR="007B5556" w:rsidRDefault="007B5556">
      <w:r>
        <w:t>• John 3:18 – "He who believes in Him is not condemned; but he who does not believe is condemned already, because he has not believed in the name of the only begotten Son of God."</w:t>
      </w:r>
    </w:p>
    <w:p w14:paraId="32150678" w14:textId="77777777" w:rsidR="007B5556" w:rsidRDefault="007B5556"/>
    <w:p w14:paraId="5721560F" w14:textId="77777777" w:rsidR="007B5556" w:rsidRPr="007B5556" w:rsidRDefault="007B5556">
      <w:pPr>
        <w:rPr>
          <w:b/>
        </w:rPr>
      </w:pPr>
      <w:r w:rsidRPr="007B5556">
        <w:rPr>
          <w:b/>
        </w:rPr>
        <w:t>7. Other Relevant Insights</w:t>
      </w:r>
    </w:p>
    <w:p w14:paraId="2AAD0956" w14:textId="77777777" w:rsidR="007B5556" w:rsidRDefault="007B5556">
      <w:r>
        <w:t>• The prefix auto- in Greek shifts the focus from external judgment to internal accountability. It serves as a sober warning for church leaders that some people cannot be reasoned with because their spiritual faculties have been warped by pride.</w:t>
      </w:r>
    </w:p>
    <w:p w14:paraId="0D200A07" w14:textId="77777777" w:rsidR="007B5556" w:rsidRDefault="007B5556">
      <w:r>
        <w:t>• In pastoral ministry, recognizing when someone is "self-condemned" prevents "ministry fatigue." It provides a clear scriptural boundary: pastors are responsible for offering correction, but they are not responsible for forcing compliance upon those who have willfully chosen their own condemnation.</w:t>
      </w:r>
    </w:p>
    <w:p w14:paraId="66639C7C" w14:textId="77777777" w:rsidR="007B5556" w:rsidRDefault="007B5556"/>
    <w:p w14:paraId="75576537" w14:textId="77777777" w:rsidR="007B5556" w:rsidRPr="007B5556" w:rsidRDefault="007B5556">
      <w:pPr>
        <w:rPr>
          <w:b/>
        </w:rPr>
      </w:pPr>
      <w:r w:rsidRPr="007B5556">
        <w:rPr>
          <w:b/>
        </w:rPr>
        <w:t>8. References</w:t>
      </w:r>
    </w:p>
    <w:p w14:paraId="76E89C85" w14:textId="77777777" w:rsidR="007B5556" w:rsidRDefault="007B5556">
      <w:r>
        <w:t>• BDAG Greek-English Lexicon of the New Testament, s.v. "autokatakritos."</w:t>
      </w:r>
    </w:p>
    <w:p w14:paraId="526B1265" w14:textId="77777777" w:rsidR="007B5556" w:rsidRDefault="007B5556">
      <w:r>
        <w:t>• Thayer's Greek-English Lexicon of the New Testament, s.v. "autokatakritos."</w:t>
      </w:r>
    </w:p>
    <w:p w14:paraId="4C343F65" w14:textId="77777777" w:rsidR="007B5556" w:rsidRDefault="007B5556">
      <w:r>
        <w:t>• Vine's Expository Dictionary of New Testament Words, s.v. "condemn, condemnation."</w:t>
      </w:r>
    </w:p>
    <w:p w14:paraId="0891356C" w14:textId="77777777" w:rsidR="007B5556" w:rsidRDefault="007B5556">
      <w:r>
        <w:t>• Precept Austin: Titus 3:11 Commentary.</w:t>
      </w:r>
    </w:p>
    <w:p w14:paraId="7FBC7087" w14:textId="45BB16E6" w:rsidR="004C5552" w:rsidRDefault="007B5556">
      <w:r>
        <w:t>• Blue Letter Bible: Strong's G0843.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555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DDA2"/>
  <w15:chartTrackingRefBased/>
  <w15:docId w15:val="{B2902B08-1FE9-4ED6-8F1E-BA8F2FA7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5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5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556"/>
    <w:rPr>
      <w:rFonts w:eastAsiaTheme="majorEastAsia" w:cstheme="majorBidi"/>
      <w:color w:val="272727" w:themeColor="text1" w:themeTint="D8"/>
    </w:rPr>
  </w:style>
  <w:style w:type="paragraph" w:styleId="Title">
    <w:name w:val="Title"/>
    <w:basedOn w:val="Normal"/>
    <w:next w:val="Normal"/>
    <w:link w:val="TitleChar"/>
    <w:uiPriority w:val="10"/>
    <w:qFormat/>
    <w:rsid w:val="007B5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556"/>
    <w:pPr>
      <w:spacing w:before="160"/>
      <w:jc w:val="center"/>
    </w:pPr>
    <w:rPr>
      <w:i/>
      <w:iCs/>
      <w:color w:val="404040" w:themeColor="text1" w:themeTint="BF"/>
    </w:rPr>
  </w:style>
  <w:style w:type="character" w:customStyle="1" w:styleId="QuoteChar">
    <w:name w:val="Quote Char"/>
    <w:basedOn w:val="DefaultParagraphFont"/>
    <w:link w:val="Quote"/>
    <w:uiPriority w:val="29"/>
    <w:rsid w:val="007B5556"/>
    <w:rPr>
      <w:i/>
      <w:iCs/>
      <w:color w:val="404040" w:themeColor="text1" w:themeTint="BF"/>
    </w:rPr>
  </w:style>
  <w:style w:type="paragraph" w:styleId="ListParagraph">
    <w:name w:val="List Paragraph"/>
    <w:basedOn w:val="Normal"/>
    <w:uiPriority w:val="34"/>
    <w:qFormat/>
    <w:rsid w:val="007B5556"/>
    <w:pPr>
      <w:ind w:left="720"/>
      <w:contextualSpacing/>
    </w:pPr>
  </w:style>
  <w:style w:type="character" w:styleId="IntenseEmphasis">
    <w:name w:val="Intense Emphasis"/>
    <w:basedOn w:val="DefaultParagraphFont"/>
    <w:uiPriority w:val="21"/>
    <w:qFormat/>
    <w:rsid w:val="007B5556"/>
    <w:rPr>
      <w:i/>
      <w:iCs/>
      <w:color w:val="2E74B5" w:themeColor="accent1" w:themeShade="BF"/>
    </w:rPr>
  </w:style>
  <w:style w:type="paragraph" w:styleId="IntenseQuote">
    <w:name w:val="Intense Quote"/>
    <w:basedOn w:val="Normal"/>
    <w:next w:val="Normal"/>
    <w:link w:val="IntenseQuoteChar"/>
    <w:uiPriority w:val="30"/>
    <w:qFormat/>
    <w:rsid w:val="007B55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5556"/>
    <w:rPr>
      <w:i/>
      <w:iCs/>
      <w:color w:val="2E74B5" w:themeColor="accent1" w:themeShade="BF"/>
    </w:rPr>
  </w:style>
  <w:style w:type="character" w:styleId="IntenseReference">
    <w:name w:val="Intense Reference"/>
    <w:basedOn w:val="DefaultParagraphFont"/>
    <w:uiPriority w:val="32"/>
    <w:qFormat/>
    <w:rsid w:val="007B55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4960</Characters>
  <Application>Microsoft Office Word</Application>
  <DocSecurity>0</DocSecurity>
  <Lines>95</Lines>
  <Paragraphs>51</Paragraphs>
  <ScaleCrop>false</ScaleCrop>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2026-08-13T02:55:00Z</dcterms:created>
  <dcterms:modified xsi:type="dcterms:W3CDTF">2026-08-13T02:55:00Z</dcterms:modified>
</cp:coreProperties>
</file>