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AC8B" w14:textId="77777777" w:rsidR="00A3184C" w:rsidRPr="00A3184C" w:rsidRDefault="00A3184C">
      <w:pPr>
        <w:rPr>
          <w:b/>
        </w:rPr>
      </w:pPr>
      <w:r w:rsidRPr="00A3184C">
        <w:rPr>
          <w:b/>
        </w:rPr>
        <w:t>SENT - ( shalach , Strong's H7971 )</w:t>
      </w:r>
    </w:p>
    <w:p w14:paraId="4E737250" w14:textId="77777777" w:rsidR="00A3184C" w:rsidRDefault="00A3184C">
      <w:r w:rsidRPr="00A3184C">
        <w:rPr>
          <w:b/>
        </w:rPr>
        <w:t>Summary:</w:t>
      </w:r>
    </w:p>
    <w:p w14:paraId="6628765A" w14:textId="77777777" w:rsidR="00A3184C" w:rsidRDefault="00A3184C">
      <w:r>
        <w:t>In Exodus 5:22, the Hebrew verb shalach ("sent") captures the profound tension between divine commission and human distress. When Moses cries out to God, asking why He has "sent" him, he uses a term that denotes more than a simple change of location; it refers to an authoritative sending with a specific, legal charge. Historically linked to the ancient Near Eastern concept of the royal messenger, shalach carries the full authority of the sender. Moses' questioning of this sending highlights a common crisis of faith: when obedience to God's clear call yields immediate hardship instead of the expected deliverance, the messenger's confidence in their commission is shaken. Yet, this pivotal moment of questioning ultimately prepares the servant to witness God's sovereign power, demonstrating that being "sent" by God guarantees His ultimate faithfulness, even when the path begins in pain.</w:t>
      </w:r>
    </w:p>
    <w:p w14:paraId="00EAFD4D" w14:textId="77777777" w:rsidR="00A3184C" w:rsidRDefault="00A3184C"/>
    <w:p w14:paraId="0294AEDA" w14:textId="77777777" w:rsidR="00A3184C" w:rsidRDefault="00A3184C">
      <w:r w:rsidRPr="00A3184C">
        <w:rPr>
          <w:b/>
        </w:rPr>
        <w:t>Full Study:</w:t>
      </w:r>
    </w:p>
    <w:p w14:paraId="5615A1A5" w14:textId="77777777" w:rsidR="00A3184C" w:rsidRDefault="00A3184C"/>
    <w:p w14:paraId="3CBD34D3" w14:textId="77777777" w:rsidR="00A3184C" w:rsidRPr="00A3184C" w:rsidRDefault="00A3184C">
      <w:pPr>
        <w:rPr>
          <w:b/>
        </w:rPr>
      </w:pPr>
      <w:r w:rsidRPr="00A3184C">
        <w:rPr>
          <w:b/>
        </w:rPr>
        <w:t>1. Word Picture / Background</w:t>
      </w:r>
    </w:p>
    <w:p w14:paraId="2B6FD892" w14:textId="77777777" w:rsidR="00A3184C" w:rsidRDefault="00A3184C">
      <w:r>
        <w:t>The Hebrew root shalach is a dynamic verb of motion, traditionally signifying to stretch out, extend, send, or let go. In ancient Near Eastern culture, the concept of sending was deeply tied to royal and legal administration. A "sent" messenger was not merely a carrier of news but acted as the personal extension of the sender. To receive the sent messenger was to receive the sender; to reject the messenger was a direct affront to the monarch's sovereignty. The background of shalach evokes the picture of a king extending his hand or reaching out his authority into a distant territory through a chosen representative.</w:t>
      </w:r>
    </w:p>
    <w:p w14:paraId="724C4372" w14:textId="77777777" w:rsidR="00A3184C" w:rsidRDefault="00A3184C"/>
    <w:p w14:paraId="7093E8AA" w14:textId="77777777" w:rsidR="00A3184C" w:rsidRPr="00A3184C" w:rsidRDefault="00A3184C">
      <w:pPr>
        <w:rPr>
          <w:b/>
        </w:rPr>
      </w:pPr>
      <w:r w:rsidRPr="00A3184C">
        <w:rPr>
          <w:b/>
        </w:rPr>
        <w:t>2. Meaning / Lexical Definition</w:t>
      </w:r>
    </w:p>
    <w:p w14:paraId="39F6FD8B" w14:textId="77777777" w:rsidR="00A3184C" w:rsidRDefault="00A3184C">
      <w:r>
        <w:t>The verb shalach occurs over 800 times in the Old Testament, predominantly in the Qal stem, where it means to send a person or thing, to stretch out (the hand), or to let loose. In the Piel (intensive) stem, it often means to send away, dismiss, or let go. In Exodus 5:22, the verb is in the Qal perfect form (shelachtani, "You have sent me"), denoting a completed, definitive action in the past with ongoing consequences. It signifies an authoritative commission, where the sender vests the sent one with the right and responsibility to speak and act on his behalf.</w:t>
      </w:r>
    </w:p>
    <w:p w14:paraId="166C3E12" w14:textId="77777777" w:rsidR="00A3184C" w:rsidRDefault="00A3184C"/>
    <w:p w14:paraId="007D9C44" w14:textId="77777777" w:rsidR="00A3184C" w:rsidRPr="00A3184C" w:rsidRDefault="00A3184C">
      <w:pPr>
        <w:rPr>
          <w:b/>
        </w:rPr>
      </w:pPr>
      <w:r w:rsidRPr="00A3184C">
        <w:rPr>
          <w:b/>
        </w:rPr>
        <w:t>3. Usage and Word Pictures</w:t>
      </w:r>
    </w:p>
    <w:p w14:paraId="1CF65080" w14:textId="77777777" w:rsidR="00A3184C" w:rsidRDefault="00A3184C">
      <w:r>
        <w:t>Throughout the Old Testament, shalach is used in several vivid ways:</w:t>
      </w:r>
    </w:p>
    <w:p w14:paraId="7A7914C5" w14:textId="77777777" w:rsidR="00A3184C" w:rsidRDefault="00A3184C">
      <w:r>
        <w:t>• Stretching out the hand: It describes reaching out to grab, strike, or bless, such as Noah reaching out his hand to pull the dove back into the ark.</w:t>
      </w:r>
    </w:p>
    <w:p w14:paraId="654A09E5" w14:textId="77777777" w:rsidR="00A3184C" w:rsidRDefault="00A3184C">
      <w:r>
        <w:t>• Releasing or letting go: It is used of letting a bird fly free or dismissing a gathered assembly.</w:t>
      </w:r>
    </w:p>
    <w:p w14:paraId="656C5124" w14:textId="77777777" w:rsidR="00A3184C" w:rsidRDefault="00A3184C">
      <w:r>
        <w:t>• The prophetic commission: It is the standard technical term for God sending a prophet. When God sends, He equips, authorizes, and accompanies the messenger with His own presence and words.</w:t>
      </w:r>
    </w:p>
    <w:p w14:paraId="4B738055" w14:textId="77777777" w:rsidR="00A3184C" w:rsidRDefault="00A3184C">
      <w:r>
        <w:t>The word picture is that of an arrow shot from a bow or an ambassador dispatched from a throne—aimed with precision, backed by absolute power, and directed toward a specific target.</w:t>
      </w:r>
    </w:p>
    <w:p w14:paraId="459C2359" w14:textId="77777777" w:rsidR="00A3184C" w:rsidRDefault="00A3184C"/>
    <w:p w14:paraId="61B7EE0F" w14:textId="77777777" w:rsidR="00A3184C" w:rsidRPr="00A3184C" w:rsidRDefault="00A3184C">
      <w:pPr>
        <w:rPr>
          <w:b/>
        </w:rPr>
      </w:pPr>
      <w:r w:rsidRPr="00A3184C">
        <w:rPr>
          <w:b/>
        </w:rPr>
        <w:t>4. Theological Implications</w:t>
      </w:r>
    </w:p>
    <w:p w14:paraId="191FA36C" w14:textId="77777777" w:rsidR="00A3184C" w:rsidRDefault="00A3184C">
      <w:r>
        <w:t>Theologically, shalach undergirds the biblical doctrine of mission and revelation. God is a sending God. He does not remain distant; He sends His word, His angels, His prophets, and ultimately His Son to accomplish His redemptive purposes. Moses' complaint in Exodus 5:22 raises a profound theological reality: being sent by God does not exempt the servant from suffering, opposition, or apparent failure. In the divine economy, the sending of a servant often provokes the hostile powers of this world before liberating the oppressed. The tension of being sent lies in trusting the Sender's wisdom when the immediate results of obedience seem disastrous.</w:t>
      </w:r>
    </w:p>
    <w:p w14:paraId="72FB0EC8" w14:textId="77777777" w:rsidR="00A3184C" w:rsidRDefault="00A3184C"/>
    <w:p w14:paraId="6D755B03" w14:textId="77777777" w:rsidR="00A3184C" w:rsidRPr="00A3184C" w:rsidRDefault="00A3184C">
      <w:pPr>
        <w:rPr>
          <w:b/>
        </w:rPr>
      </w:pPr>
      <w:r w:rsidRPr="00A3184C">
        <w:rPr>
          <w:b/>
        </w:rPr>
        <w:t>5. Contextual Nuance in the Passage</w:t>
      </w:r>
    </w:p>
    <w:p w14:paraId="5D58249A" w14:textId="77777777" w:rsidR="00A3184C" w:rsidRDefault="00A3184C">
      <w:r>
        <w:t>In Exodus 5:22, Moses returns to the Lord in deep distress. Pharaoh has just responded to Moses' initial demand by increasing the Israelites' labor, forcing them to gather their own straw while maintaining their brick quotas. The people have turned on Moses, and Moses, in turn, questions God. When Moses asks, "Why is it You have sent me?" he is experiencing a crisis of authority and outcome. God had promised deliverance, yet obedience brought greater affliction. By questioning his being sent, Moses is grappling with the gap between God's promise and his current reality. The nuance here is raw, honest intercession—a servant holding God accountable to the very commission He initiated.</w:t>
      </w:r>
    </w:p>
    <w:p w14:paraId="0659403F" w14:textId="77777777" w:rsidR="00A3184C" w:rsidRDefault="00A3184C"/>
    <w:p w14:paraId="5AC2E19D" w14:textId="77777777" w:rsidR="00A3184C" w:rsidRPr="00A3184C" w:rsidRDefault="00A3184C">
      <w:pPr>
        <w:rPr>
          <w:b/>
        </w:rPr>
      </w:pPr>
      <w:r w:rsidRPr="00A3184C">
        <w:rPr>
          <w:b/>
        </w:rPr>
        <w:t>6. Key Uses in Other Verses (NKJV)</w:t>
      </w:r>
    </w:p>
    <w:p w14:paraId="6043665B" w14:textId="77777777" w:rsidR="00A3184C" w:rsidRDefault="00A3184C">
      <w:r>
        <w:t>• Genesis 45:7 – "And God sent me before you to preserve a posterity for you in the earth, and to save your lives by a great deliverance."</w:t>
      </w:r>
    </w:p>
    <w:p w14:paraId="2F04A306" w14:textId="77777777" w:rsidR="00A3184C" w:rsidRDefault="00A3184C">
      <w:r>
        <w:t>• Exodus 3:12 – "And this shall be a sign to you that I have sent you: When you have brought the people out of Egypt, you shall serve God on this mountain."</w:t>
      </w:r>
    </w:p>
    <w:p w14:paraId="6B0EE8F0" w14:textId="77777777" w:rsidR="00A3184C" w:rsidRDefault="00A3184C">
      <w:r>
        <w:t>• Isaiah 6:8 – "Also I heard the voice of the Lord, saying: 'Whom shall I send, and who will go for Us?' Then I said, 'Here am I! Send me.'"</w:t>
      </w:r>
    </w:p>
    <w:p w14:paraId="40B8C779" w14:textId="77777777" w:rsidR="00A3184C" w:rsidRDefault="00A3184C">
      <w:r>
        <w:t>• Isaiah 55:11 – "So shall My word be that goes forth from My mouth; it shall not return to Me void, but it shall accomplish what I please, and it shall prosper in the thing for which I sent it."</w:t>
      </w:r>
    </w:p>
    <w:p w14:paraId="41ED65F5" w14:textId="77777777" w:rsidR="00A3184C" w:rsidRDefault="00A3184C"/>
    <w:p w14:paraId="380E1DF4" w14:textId="77777777" w:rsidR="00A3184C" w:rsidRPr="00A3184C" w:rsidRDefault="00A3184C">
      <w:pPr>
        <w:rPr>
          <w:b/>
        </w:rPr>
      </w:pPr>
      <w:r w:rsidRPr="00A3184C">
        <w:rPr>
          <w:b/>
        </w:rPr>
        <w:t>7. Other Relevant Insights</w:t>
      </w:r>
    </w:p>
    <w:p w14:paraId="23AC6243" w14:textId="77777777" w:rsidR="00A3184C" w:rsidRDefault="00A3184C">
      <w:r>
        <w:t>A striking literary and thematic irony exists in the book of Exodus regarding this word. Moses asks God why He sent (shalach, Qal) him on this painful mission, while the primary conflict of the narrative is Moses demanding that Pharaoh "let My people go" (shalach, Piel). Pharaoh refuses to send Israel away, prompting Moses to question why God sent him. Ultimately, the narrative demonstrates that the sending of the weak messenger is the exact instrument God uses to force the mighty oppressor to send away the captive nation. God's sending of His servant guarantees the eventual sending away of His people into freedom.</w:t>
      </w:r>
    </w:p>
    <w:p w14:paraId="3A3ABB8D" w14:textId="77777777" w:rsidR="00A3184C" w:rsidRDefault="00A3184C"/>
    <w:p w14:paraId="1A2021A2" w14:textId="77777777" w:rsidR="00A3184C" w:rsidRPr="00A3184C" w:rsidRDefault="00A3184C">
      <w:pPr>
        <w:rPr>
          <w:b/>
        </w:rPr>
      </w:pPr>
      <w:r w:rsidRPr="00A3184C">
        <w:rPr>
          <w:b/>
        </w:rPr>
        <w:t>8. References</w:t>
      </w:r>
    </w:p>
    <w:p w14:paraId="53967102" w14:textId="77777777" w:rsidR="00A3184C" w:rsidRDefault="00A3184C">
      <w:r>
        <w:t>• Brown, Francis, S.R. Driver, and Charles A. Briggs. The Brown-Driver-Briggs Hebrew and English Lexicon.</w:t>
      </w:r>
    </w:p>
    <w:p w14:paraId="407D7172" w14:textId="77777777" w:rsidR="00A3184C" w:rsidRDefault="00A3184C">
      <w:r>
        <w:t>• Harris, R. Laird, Gleason L. Archer Jr., and Bruce K. Waltke. Theological Wordbook of the Old Testament.</w:t>
      </w:r>
    </w:p>
    <w:p w14:paraId="75BCAB60" w14:textId="77777777" w:rsidR="00A3184C" w:rsidRDefault="00A3184C">
      <w:r>
        <w:t>• Koehler, Ludwig, and Walter Baumgartner. The Hebrew and Aramaic Lexicon of the Old Testament.</w:t>
      </w:r>
    </w:p>
    <w:p w14:paraId="570D81AC" w14:textId="62077975" w:rsidR="004C5552" w:rsidRDefault="00A3184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184C"/>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B60E"/>
  <w15:chartTrackingRefBased/>
  <w15:docId w15:val="{3AEB0401-F12D-455D-BBCA-B7E6CEC4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4C"/>
    <w:rPr>
      <w:rFonts w:eastAsiaTheme="majorEastAsia" w:cstheme="majorBidi"/>
      <w:color w:val="272727" w:themeColor="text1" w:themeTint="D8"/>
    </w:rPr>
  </w:style>
  <w:style w:type="paragraph" w:styleId="Title">
    <w:name w:val="Title"/>
    <w:basedOn w:val="Normal"/>
    <w:next w:val="Normal"/>
    <w:link w:val="TitleChar"/>
    <w:uiPriority w:val="10"/>
    <w:qFormat/>
    <w:rsid w:val="00A31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4C"/>
    <w:pPr>
      <w:spacing w:before="160"/>
      <w:jc w:val="center"/>
    </w:pPr>
    <w:rPr>
      <w:i/>
      <w:iCs/>
      <w:color w:val="404040" w:themeColor="text1" w:themeTint="BF"/>
    </w:rPr>
  </w:style>
  <w:style w:type="character" w:customStyle="1" w:styleId="QuoteChar">
    <w:name w:val="Quote Char"/>
    <w:basedOn w:val="DefaultParagraphFont"/>
    <w:link w:val="Quote"/>
    <w:uiPriority w:val="29"/>
    <w:rsid w:val="00A3184C"/>
    <w:rPr>
      <w:i/>
      <w:iCs/>
      <w:color w:val="404040" w:themeColor="text1" w:themeTint="BF"/>
    </w:rPr>
  </w:style>
  <w:style w:type="paragraph" w:styleId="ListParagraph">
    <w:name w:val="List Paragraph"/>
    <w:basedOn w:val="Normal"/>
    <w:uiPriority w:val="34"/>
    <w:qFormat/>
    <w:rsid w:val="00A3184C"/>
    <w:pPr>
      <w:ind w:left="720"/>
      <w:contextualSpacing/>
    </w:pPr>
  </w:style>
  <w:style w:type="character" w:styleId="IntenseEmphasis">
    <w:name w:val="Intense Emphasis"/>
    <w:basedOn w:val="DefaultParagraphFont"/>
    <w:uiPriority w:val="21"/>
    <w:qFormat/>
    <w:rsid w:val="00A3184C"/>
    <w:rPr>
      <w:i/>
      <w:iCs/>
      <w:color w:val="2E74B5" w:themeColor="accent1" w:themeShade="BF"/>
    </w:rPr>
  </w:style>
  <w:style w:type="paragraph" w:styleId="IntenseQuote">
    <w:name w:val="Intense Quote"/>
    <w:basedOn w:val="Normal"/>
    <w:next w:val="Normal"/>
    <w:link w:val="IntenseQuoteChar"/>
    <w:uiPriority w:val="30"/>
    <w:qFormat/>
    <w:rsid w:val="00A318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84C"/>
    <w:rPr>
      <w:i/>
      <w:iCs/>
      <w:color w:val="2E74B5" w:themeColor="accent1" w:themeShade="BF"/>
    </w:rPr>
  </w:style>
  <w:style w:type="character" w:styleId="IntenseReference">
    <w:name w:val="Intense Reference"/>
    <w:basedOn w:val="DefaultParagraphFont"/>
    <w:uiPriority w:val="32"/>
    <w:qFormat/>
    <w:rsid w:val="00A318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