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4BAE" w14:textId="77777777" w:rsidR="00192CAE" w:rsidRPr="00192CAE" w:rsidRDefault="00192CAE">
      <w:pPr>
        <w:rPr>
          <w:b/>
        </w:rPr>
      </w:pPr>
      <w:r w:rsidRPr="00192CAE">
        <w:rPr>
          <w:b/>
        </w:rPr>
        <w:t>TASKMASTERS - ( nagas , Strong's H5065 )</w:t>
      </w:r>
    </w:p>
    <w:p w14:paraId="16A594D5" w14:textId="77777777" w:rsidR="00192CAE" w:rsidRDefault="00192CAE">
      <w:r w:rsidRPr="00192CAE">
        <w:rPr>
          <w:b/>
        </w:rPr>
        <w:t>Summary:</w:t>
      </w:r>
    </w:p>
    <w:p w14:paraId="466BFDD2" w14:textId="77777777" w:rsidR="00192CAE" w:rsidRDefault="00192CAE">
      <w:r>
        <w:t>The Hebrew verb nagas carries the primary meaning of pressing, driving, or demanding. In Exodus 5:6, the word appears as an active participle, referring to those who relentlessly drive others to labor under extreme pressure. In the context of Israel's bondage in Egypt, these taskmasters represented the cruel, unyielding face of Pharaoh's oppressive regime. They were the instruments of physical and emotional exhaustion, demanding impossible quotas of labor without providing the necessary resources. This term serves as a vivid picture of the crushing weight of worldly bondage, highlighting the desperate need for the divine deliverance that only Yahweh can provide.</w:t>
      </w:r>
    </w:p>
    <w:p w14:paraId="589C139F" w14:textId="77777777" w:rsidR="00192CAE" w:rsidRDefault="00192CAE"/>
    <w:p w14:paraId="63E75BE8" w14:textId="77777777" w:rsidR="00192CAE" w:rsidRDefault="00192CAE">
      <w:r w:rsidRPr="00192CAE">
        <w:rPr>
          <w:b/>
        </w:rPr>
        <w:t>Full Study:</w:t>
      </w:r>
    </w:p>
    <w:p w14:paraId="341CA81A" w14:textId="77777777" w:rsidR="00192CAE" w:rsidRDefault="00192CAE"/>
    <w:p w14:paraId="567F53A8" w14:textId="77777777" w:rsidR="00192CAE" w:rsidRPr="00192CAE" w:rsidRDefault="00192CAE">
      <w:pPr>
        <w:rPr>
          <w:b/>
        </w:rPr>
      </w:pPr>
      <w:r w:rsidRPr="00192CAE">
        <w:rPr>
          <w:b/>
        </w:rPr>
        <w:t xml:space="preserve"> 1. Word Picture / Background</w:t>
      </w:r>
    </w:p>
    <w:p w14:paraId="484DBE15" w14:textId="77777777" w:rsidR="00192CAE" w:rsidRDefault="00192CAE">
      <w:r>
        <w:t>The root nagas is deeply tied to ancient Near Eastern agricultural, economic, and political life. It evokes the image of a driver prodding a beast of burden with a goad to force it to work faster or pull a heavier load. In economic transactions, it was used to describe a ruthless creditor demanding immediate payment from a debtor who has no means to pay. In the context of ancient imperial structures, it represents the agents of forced labor who used physical violence, intimidation, and constant monitoring to squeeze the maximum output from a subjugated workforce. In Exodus, the taskmasters (nogesim) are the Egyptian overseers appointed by Pharaoh to enforce the brutal brick-making quotas, illustrating a system that valued production over human life.</w:t>
      </w:r>
    </w:p>
    <w:p w14:paraId="3A6C5189" w14:textId="77777777" w:rsidR="00192CAE" w:rsidRDefault="00192CAE"/>
    <w:p w14:paraId="6310B3AF" w14:textId="77777777" w:rsidR="00192CAE" w:rsidRPr="00192CAE" w:rsidRDefault="00192CAE">
      <w:pPr>
        <w:rPr>
          <w:b/>
        </w:rPr>
      </w:pPr>
      <w:r w:rsidRPr="00192CAE">
        <w:rPr>
          <w:b/>
        </w:rPr>
        <w:t xml:space="preserve"> 2. Meaning / Lexical Definition</w:t>
      </w:r>
    </w:p>
    <w:p w14:paraId="652B02B5" w14:textId="77777777" w:rsidR="00192CAE" w:rsidRDefault="00192CAE">
      <w:r>
        <w:t>The verb nagas means to press, drive, oppress, or exact. When used as a participle, it functions as a noun indicating a driver, taskmaster, oppressor, or tax-collector. It refers to someone who exercises severe authority to compel labor or payment. Rather than a gentle leader or a fair supervisor, a noges is an enforcer who rules through fear, coercion, and relentless demand.</w:t>
      </w:r>
    </w:p>
    <w:p w14:paraId="15171D4F" w14:textId="77777777" w:rsidR="00192CAE" w:rsidRDefault="00192CAE"/>
    <w:p w14:paraId="591CC19F" w14:textId="77777777" w:rsidR="00192CAE" w:rsidRPr="00192CAE" w:rsidRDefault="00192CAE">
      <w:pPr>
        <w:rPr>
          <w:b/>
        </w:rPr>
      </w:pPr>
      <w:r w:rsidRPr="00192CAE">
        <w:rPr>
          <w:b/>
        </w:rPr>
        <w:t xml:space="preserve"> 3. Usage and Word Pictures</w:t>
      </w:r>
    </w:p>
    <w:p w14:paraId="4942152E" w14:textId="77777777" w:rsidR="00192CAE" w:rsidRDefault="00192CAE">
      <w:r>
        <w:t>The Old Testament employs nagas in several distinct contexts to paint a picture of severe pressure:</w:t>
      </w:r>
    </w:p>
    <w:p w14:paraId="5710EAF9" w14:textId="77777777" w:rsidR="00192CAE" w:rsidRDefault="00192CAE">
      <w:r>
        <w:t>• Driving Animals: It describes the shouting of a driver urging a beast of burden forward (Job 39:7).</w:t>
      </w:r>
    </w:p>
    <w:p w14:paraId="646DEAAA" w14:textId="77777777" w:rsidR="00192CAE" w:rsidRDefault="00192CAE">
      <w:r>
        <w:t>• Exacting Debts: It is used for creditors demanding payment, particularly in contrast to the grace-filled release commanded during the Sabbath year (Deuteronomy 15:2–3).</w:t>
      </w:r>
    </w:p>
    <w:p w14:paraId="3F8493D7" w14:textId="77777777" w:rsidR="00192CAE" w:rsidRDefault="00192CAE">
      <w:r>
        <w:t>• Political Oppression: It characterizes tyrannical rulers who exploit their citizens through heavy taxation and forced labor (Isaiah 3:12; 9:4).</w:t>
      </w:r>
    </w:p>
    <w:p w14:paraId="07CB8309" w14:textId="77777777" w:rsidR="00192CAE" w:rsidRDefault="00192CAE">
      <w:r>
        <w:t>• Spiritual Bondage: The word serves as a metaphor for the ultimate tyranny of sin and the hostile spiritual forces that drive humanity to exhaustion.</w:t>
      </w:r>
    </w:p>
    <w:p w14:paraId="20FCC304" w14:textId="77777777" w:rsidR="00192CAE" w:rsidRDefault="00192CAE"/>
    <w:p w14:paraId="6C50DE3C" w14:textId="77777777" w:rsidR="00192CAE" w:rsidRPr="00192CAE" w:rsidRDefault="00192CAE">
      <w:pPr>
        <w:rPr>
          <w:b/>
        </w:rPr>
      </w:pPr>
      <w:r w:rsidRPr="00192CAE">
        <w:rPr>
          <w:b/>
        </w:rPr>
        <w:t xml:space="preserve"> 4. Theological Implications</w:t>
      </w:r>
    </w:p>
    <w:p w14:paraId="0C35F3F6" w14:textId="77777777" w:rsidR="00192CAE" w:rsidRDefault="00192CAE">
      <w:r>
        <w:t>The presence of the nogesim in the Exodus narrative is a stark reminder of the fallen world's systemic cruelty. Pharaoh's taskmasters reflect the heart of an empire that does not know Yahweh. The theological weight of this word lies in God’s direct response to it. In Exodus 3:7, God declares that He has heard the cry of His people "because of their taskmasters," demonstrating that God is not indifferent to the suffering caused by human exploitation. Furthermore, the prophets use this word to illustrate the radical nature of future redemption. When God restores His people, He promises to transform their reality so completely that "peace" will be their administrator and "righteousness" will be their "taskmaster" (Isaiah 60:17). The driving force in their lives will no longer be cruel demands, but the beautiful, life-giving standard of God’s own holiness.</w:t>
      </w:r>
    </w:p>
    <w:p w14:paraId="0F1AAD9A" w14:textId="77777777" w:rsidR="00192CAE" w:rsidRDefault="00192CAE"/>
    <w:p w14:paraId="677C3EF7" w14:textId="77777777" w:rsidR="00192CAE" w:rsidRPr="00192CAE" w:rsidRDefault="00192CAE">
      <w:pPr>
        <w:rPr>
          <w:b/>
        </w:rPr>
      </w:pPr>
      <w:r w:rsidRPr="00192CAE">
        <w:rPr>
          <w:b/>
        </w:rPr>
        <w:t xml:space="preserve"> 5. Contextual Nuance in the Passage</w:t>
      </w:r>
    </w:p>
    <w:p w14:paraId="007FB497" w14:textId="77777777" w:rsidR="00192CAE" w:rsidRDefault="00192CAE">
      <w:r>
        <w:t>In Exodus 5:6, Pharaoh responds to Moses’ request for a three-day journey to worship Yahweh by making the Israelites' labor even more bitter. He commands the Egyptian taskmasters (nogesim) and the Hebrew officers (shotrim) to stop supplying the straw needed to bind the clay bricks, while refusing to reduce the daily brick quota. In this immediate context, the taskmasters are the direct instruments of Pharaoh’s wrath. They represent a system of "performance-based acceptance" where a person's worth is entirely defined by their output. The taskmasters allow no rest, no worship, and no weakness, embodying the spiritual truth that slavery to the world always demands more while providing less.</w:t>
      </w:r>
    </w:p>
    <w:p w14:paraId="2D16ABFC" w14:textId="77777777" w:rsidR="00192CAE" w:rsidRDefault="00192CAE"/>
    <w:p w14:paraId="36AFE0F5" w14:textId="77777777" w:rsidR="00192CAE" w:rsidRPr="00192CAE" w:rsidRDefault="00192CAE">
      <w:pPr>
        <w:rPr>
          <w:b/>
        </w:rPr>
      </w:pPr>
      <w:r w:rsidRPr="00192CAE">
        <w:rPr>
          <w:b/>
        </w:rPr>
        <w:t xml:space="preserve"> 6. Key Uses in Other Verses (NKJV)</w:t>
      </w:r>
    </w:p>
    <w:p w14:paraId="4AB34984" w14:textId="77777777" w:rsidR="00192CAE" w:rsidRDefault="00192CAE">
      <w:r>
        <w:t>• Deuteronomy 15:3: "Of a foreigner you may exact [nagas] it; but you shall give up your claim in what is yours with your brother."</w:t>
      </w:r>
    </w:p>
    <w:p w14:paraId="485B8E01" w14:textId="77777777" w:rsidR="00192CAE" w:rsidRDefault="00192CAE">
      <w:r>
        <w:t>• Job 39:7: "He scorns the multitude of the city; He hears not the shouting of the driver [nagas]."</w:t>
      </w:r>
    </w:p>
    <w:p w14:paraId="78F6D40C" w14:textId="77777777" w:rsidR="00192CAE" w:rsidRDefault="00192CAE">
      <w:r>
        <w:t>• Isaiah 3:12: "As for My people, children are their oppressors [nagas], and women rule over them."</w:t>
      </w:r>
    </w:p>
    <w:p w14:paraId="7E8BBF21" w14:textId="77777777" w:rsidR="00192CAE" w:rsidRDefault="00192CAE">
      <w:r>
        <w:t>• Isaiah 14:2: "They shall take them captive whose captives they were, and rule over their oppressors [nagas]."</w:t>
      </w:r>
    </w:p>
    <w:p w14:paraId="2F5D3470" w14:textId="77777777" w:rsidR="00192CAE" w:rsidRDefault="00192CAE">
      <w:r>
        <w:t>• Isaiah 60:17: "I will also make your officers peace, And your taskmasters [nagas] righteousness."</w:t>
      </w:r>
    </w:p>
    <w:p w14:paraId="23A89B91" w14:textId="77777777" w:rsidR="00192CAE" w:rsidRDefault="00192CAE"/>
    <w:p w14:paraId="334BC0BC" w14:textId="77777777" w:rsidR="00192CAE" w:rsidRPr="00192CAE" w:rsidRDefault="00192CAE">
      <w:pPr>
        <w:rPr>
          <w:b/>
        </w:rPr>
      </w:pPr>
      <w:r w:rsidRPr="00192CAE">
        <w:rPr>
          <w:b/>
        </w:rPr>
        <w:t xml:space="preserve"> 7. Other Relevant Insights</w:t>
      </w:r>
    </w:p>
    <w:p w14:paraId="22F64D04" w14:textId="77777777" w:rsidR="00192CAE" w:rsidRDefault="00192CAE">
      <w:r>
        <w:t>It is crucial to distinguish between the two groups mentioned in Exodus 5:6: the "taskmasters" (nogesim) and the "officers" (shotrim). The taskmasters were Egyptian citizens who held the primary authority and enforced Pharaoh's decrees. The officers, however, were Hebrews selected to act as foremen over their own people. When the impossible quotas were not met, it was the Hebrew officers who received the beatings from the Egyptian taskmasters (Exodus 5:14). This dynamic reveals the insidious nature of systemic oppression, which often seeks to turn the oppressed against one another to prevent unity and rebellion.</w:t>
      </w:r>
    </w:p>
    <w:p w14:paraId="291AA402" w14:textId="77777777" w:rsidR="00192CAE" w:rsidRDefault="00192CAE"/>
    <w:p w14:paraId="2E8F29BB" w14:textId="77777777" w:rsidR="00192CAE" w:rsidRPr="00192CAE" w:rsidRDefault="00192CAE">
      <w:pPr>
        <w:rPr>
          <w:b/>
        </w:rPr>
      </w:pPr>
      <w:r w:rsidRPr="00192CAE">
        <w:rPr>
          <w:b/>
        </w:rPr>
        <w:t xml:space="preserve"> 8. References</w:t>
      </w:r>
    </w:p>
    <w:p w14:paraId="5D995654" w14:textId="77777777" w:rsidR="00192CAE" w:rsidRDefault="00192CAE">
      <w:r>
        <w:t>• Brown, Driver, Briggs. Hebrew and English Lexicon of the Old Testament.</w:t>
      </w:r>
    </w:p>
    <w:p w14:paraId="6AB1B18D" w14:textId="77777777" w:rsidR="00192CAE" w:rsidRDefault="00192CAE">
      <w:r>
        <w:t>• Harris, R. Laird, Gleason L. Archer Jr., and Bruce K. Waltke. Theological Wordbook of the Old Testament.</w:t>
      </w:r>
    </w:p>
    <w:p w14:paraId="06DFF3B8" w14:textId="77777777" w:rsidR="00192CAE" w:rsidRDefault="00192CAE">
      <w:r>
        <w:t>• Koehler, Ludwig, and Walter Baumgartner. The Hebrew and Aramaic Lexicon of the Old Testament.</w:t>
      </w:r>
    </w:p>
    <w:p w14:paraId="4E367AC9" w14:textId="7D94A65C" w:rsidR="004C5552" w:rsidRDefault="00192CAE">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CAE"/>
    <w:rsid w:val="00017747"/>
    <w:rsid w:val="00023A4A"/>
    <w:rsid w:val="0006763F"/>
    <w:rsid w:val="000C53AC"/>
    <w:rsid w:val="00146083"/>
    <w:rsid w:val="00192CAE"/>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6A89C"/>
  <w15:chartTrackingRefBased/>
  <w15:docId w15:val="{1B47466D-9501-464F-AC88-8C84D639E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2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2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CAE"/>
    <w:rPr>
      <w:rFonts w:eastAsiaTheme="majorEastAsia" w:cstheme="majorBidi"/>
      <w:color w:val="272727" w:themeColor="text1" w:themeTint="D8"/>
    </w:rPr>
  </w:style>
  <w:style w:type="paragraph" w:styleId="Title">
    <w:name w:val="Title"/>
    <w:basedOn w:val="Normal"/>
    <w:next w:val="Normal"/>
    <w:link w:val="TitleChar"/>
    <w:uiPriority w:val="10"/>
    <w:qFormat/>
    <w:rsid w:val="00192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CAE"/>
    <w:pPr>
      <w:spacing w:before="160"/>
      <w:jc w:val="center"/>
    </w:pPr>
    <w:rPr>
      <w:i/>
      <w:iCs/>
      <w:color w:val="404040" w:themeColor="text1" w:themeTint="BF"/>
    </w:rPr>
  </w:style>
  <w:style w:type="character" w:customStyle="1" w:styleId="QuoteChar">
    <w:name w:val="Quote Char"/>
    <w:basedOn w:val="DefaultParagraphFont"/>
    <w:link w:val="Quote"/>
    <w:uiPriority w:val="29"/>
    <w:rsid w:val="00192CAE"/>
    <w:rPr>
      <w:i/>
      <w:iCs/>
      <w:color w:val="404040" w:themeColor="text1" w:themeTint="BF"/>
    </w:rPr>
  </w:style>
  <w:style w:type="paragraph" w:styleId="ListParagraph">
    <w:name w:val="List Paragraph"/>
    <w:basedOn w:val="Normal"/>
    <w:uiPriority w:val="34"/>
    <w:qFormat/>
    <w:rsid w:val="00192CAE"/>
    <w:pPr>
      <w:ind w:left="720"/>
      <w:contextualSpacing/>
    </w:pPr>
  </w:style>
  <w:style w:type="character" w:styleId="IntenseEmphasis">
    <w:name w:val="Intense Emphasis"/>
    <w:basedOn w:val="DefaultParagraphFont"/>
    <w:uiPriority w:val="21"/>
    <w:qFormat/>
    <w:rsid w:val="00192CAE"/>
    <w:rPr>
      <w:i/>
      <w:iCs/>
      <w:color w:val="2E74B5" w:themeColor="accent1" w:themeShade="BF"/>
    </w:rPr>
  </w:style>
  <w:style w:type="paragraph" w:styleId="IntenseQuote">
    <w:name w:val="Intense Quote"/>
    <w:basedOn w:val="Normal"/>
    <w:next w:val="Normal"/>
    <w:link w:val="IntenseQuoteChar"/>
    <w:uiPriority w:val="30"/>
    <w:qFormat/>
    <w:rsid w:val="00192C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2CAE"/>
    <w:rPr>
      <w:i/>
      <w:iCs/>
      <w:color w:val="2E74B5" w:themeColor="accent1" w:themeShade="BF"/>
    </w:rPr>
  </w:style>
  <w:style w:type="character" w:styleId="IntenseReference">
    <w:name w:val="Intense Reference"/>
    <w:basedOn w:val="DefaultParagraphFont"/>
    <w:uiPriority w:val="32"/>
    <w:qFormat/>
    <w:rsid w:val="00192C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876</Words>
  <Characters>4998</Characters>
  <Application>Microsoft Office Word</Application>
  <DocSecurity>0</DocSecurity>
  <Lines>41</Lines>
  <Paragraphs>11</Paragraphs>
  <ScaleCrop>false</ScaleCrop>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2026-08-14T11:43:00Z</dcterms:created>
  <dcterms:modified xsi:type="dcterms:W3CDTF">2026-08-14T11:43:00Z</dcterms:modified>
</cp:coreProperties>
</file>