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4F5A" w14:textId="77777777" w:rsidR="006A2E4B" w:rsidRPr="006A2E4B" w:rsidRDefault="006A2E4B">
      <w:pPr>
        <w:rPr>
          <w:b/>
        </w:rPr>
      </w:pPr>
      <w:r w:rsidRPr="006A2E4B">
        <w:rPr>
          <w:b/>
        </w:rPr>
        <w:t>COMMAND - ( tsavah , Strong's H6680 )</w:t>
      </w:r>
    </w:p>
    <w:p w14:paraId="518A7207" w14:textId="77777777" w:rsidR="006A2E4B" w:rsidRDefault="006A2E4B">
      <w:r w:rsidRPr="006A2E4B">
        <w:rPr>
          <w:b/>
        </w:rPr>
        <w:t>Summary:</w:t>
      </w:r>
    </w:p>
    <w:p w14:paraId="28312406" w14:textId="77777777" w:rsidR="006A2E4B" w:rsidRDefault="006A2E4B">
      <w:r>
        <w:t>The Hebrew verb tsavah (H6680) means to command, charge, order, or commission. It carries the weight of official, binding instructions given by a superior to a subordinate. In Exodus 6:13, the LORD "gave a command" (literally, "commanded them") to Moses and Aaron regarding both the children of Israel and Pharaoh. This represents a formal, divine commission that authorized and obligated them to lead Israel out of Egypt, establishing that the Exodus was not a humanly devised campaign but a divinely ordered mandate.</w:t>
      </w:r>
    </w:p>
    <w:p w14:paraId="28825A59" w14:textId="77777777" w:rsidR="006A2E4B" w:rsidRDefault="006A2E4B"/>
    <w:p w14:paraId="053A0C4D" w14:textId="77777777" w:rsidR="006A2E4B" w:rsidRDefault="006A2E4B">
      <w:r w:rsidRPr="006A2E4B">
        <w:rPr>
          <w:b/>
        </w:rPr>
        <w:t>Full Study:</w:t>
      </w:r>
    </w:p>
    <w:p w14:paraId="7383D84D" w14:textId="77777777" w:rsidR="006A2E4B" w:rsidRDefault="006A2E4B"/>
    <w:p w14:paraId="49482094" w14:textId="77777777" w:rsidR="006A2E4B" w:rsidRPr="006A2E4B" w:rsidRDefault="006A2E4B">
      <w:pPr>
        <w:rPr>
          <w:b/>
        </w:rPr>
      </w:pPr>
      <w:r w:rsidRPr="006A2E4B">
        <w:rPr>
          <w:b/>
        </w:rPr>
        <w:t>1. Word Picture / Background</w:t>
      </w:r>
    </w:p>
    <w:p w14:paraId="14AEF8B5" w14:textId="77777777" w:rsidR="006A2E4B" w:rsidRDefault="006A2E4B">
      <w:r>
        <w:t>The root tsavah is a fundamental covenantal and administrative term in the Old Testament, occurring over 480 times. It does not refer to casual advice or suggestions; it denotes the authoritative decree of a king, a father, or God Himself. In ancient Near Eastern contexts, royal decrees or commands carried the full weight of the king’s personal authority, and disobeying them was an act of treason. Therefore, a tsavah established an absolute legal and moral obligation that bound the recipient to action.</w:t>
      </w:r>
    </w:p>
    <w:p w14:paraId="5806DDAF" w14:textId="77777777" w:rsidR="006A2E4B" w:rsidRDefault="006A2E4B"/>
    <w:p w14:paraId="5B02AE42" w14:textId="77777777" w:rsidR="006A2E4B" w:rsidRPr="006A2E4B" w:rsidRDefault="006A2E4B">
      <w:pPr>
        <w:rPr>
          <w:b/>
        </w:rPr>
      </w:pPr>
      <w:r w:rsidRPr="006A2E4B">
        <w:rPr>
          <w:b/>
        </w:rPr>
        <w:t>2. Meaning / Lexical Definition</w:t>
      </w:r>
    </w:p>
    <w:p w14:paraId="537623AB" w14:textId="77777777" w:rsidR="006A2E4B" w:rsidRDefault="006A2E4B">
      <w:r>
        <w:t>The verb tsavah primarily occurs in the Piel (intensive) stem, meaning "to command," "to charge," "to order," or "to commission."</w:t>
      </w:r>
    </w:p>
    <w:p w14:paraId="0C88EA39" w14:textId="77777777" w:rsidR="006A2E4B" w:rsidRDefault="006A2E4B">
      <w:r>
        <w:t>• It denotes the imposition of an obligation on someone else.</w:t>
      </w:r>
    </w:p>
    <w:p w14:paraId="1980B0EC" w14:textId="77777777" w:rsidR="006A2E4B" w:rsidRDefault="006A2E4B">
      <w:r>
        <w:t>• It refers to appointing someone to an office or charging them with a specific duty (e.g., commissioning a leader).</w:t>
      </w:r>
    </w:p>
    <w:p w14:paraId="13333471" w14:textId="77777777" w:rsidR="006A2E4B" w:rsidRDefault="006A2E4B">
      <w:r>
        <w:t>• It expresses the authoritative will of a superior, demanding obedience and execution.</w:t>
      </w:r>
    </w:p>
    <w:p w14:paraId="0674C722" w14:textId="77777777" w:rsidR="006A2E4B" w:rsidRDefault="006A2E4B">
      <w:r>
        <w:t>• In family and inheritance contexts, it refers to making a will or setting one’s house in order (charging one's household).</w:t>
      </w:r>
    </w:p>
    <w:p w14:paraId="581B40C5" w14:textId="77777777" w:rsidR="006A2E4B" w:rsidRDefault="006A2E4B"/>
    <w:p w14:paraId="51CF8CF7" w14:textId="77777777" w:rsidR="006A2E4B" w:rsidRPr="006A2E4B" w:rsidRDefault="006A2E4B">
      <w:pPr>
        <w:rPr>
          <w:b/>
        </w:rPr>
      </w:pPr>
      <w:r w:rsidRPr="006A2E4B">
        <w:rPr>
          <w:b/>
        </w:rPr>
        <w:t>3. Usage and Word Pictures</w:t>
      </w:r>
    </w:p>
    <w:p w14:paraId="503906DD" w14:textId="77777777" w:rsidR="006A2E4B" w:rsidRDefault="006A2E4B">
      <w:r>
        <w:t>The word tsavah is used to describe:</w:t>
      </w:r>
    </w:p>
    <w:p w14:paraId="72FA3C9E" w14:textId="77777777" w:rsidR="006A2E4B" w:rsidRDefault="006A2E4B">
      <w:r>
        <w:t>• Divine Law: God commanding His people to keep His statutes and judgments (e.g., Deut 4:13).</w:t>
      </w:r>
    </w:p>
    <w:p w14:paraId="2D636EBD" w14:textId="77777777" w:rsidR="006A2E4B" w:rsidRDefault="006A2E4B">
      <w:r>
        <w:t>• Royal Decrees: Kings issuing orders to their servants or subjects.</w:t>
      </w:r>
    </w:p>
    <w:p w14:paraId="2EBFA9E5" w14:textId="77777777" w:rsidR="006A2E4B" w:rsidRDefault="006A2E4B">
      <w:r>
        <w:t>• Divine Commissioning: God appointing leaders like Joshua, David, or the prophets, placing His authority upon them to act on His behalf.</w:t>
      </w:r>
    </w:p>
    <w:p w14:paraId="00D77508" w14:textId="77777777" w:rsidR="006A2E4B" w:rsidRDefault="006A2E4B">
      <w:r>
        <w:t>The word picture behind a divine tsavah is that of a sovereign ruler sending out a herald with an official decree. The herald does not speak on his own authority; he is bound to deliver and execute the king's exact charge, and those who hear it are bound to obey the sovereign who sent him.</w:t>
      </w:r>
    </w:p>
    <w:p w14:paraId="05CF2128" w14:textId="77777777" w:rsidR="006A2E4B" w:rsidRDefault="006A2E4B"/>
    <w:p w14:paraId="51898E2A" w14:textId="77777777" w:rsidR="006A2E4B" w:rsidRPr="006A2E4B" w:rsidRDefault="006A2E4B">
      <w:pPr>
        <w:rPr>
          <w:b/>
        </w:rPr>
      </w:pPr>
      <w:r w:rsidRPr="006A2E4B">
        <w:rPr>
          <w:b/>
        </w:rPr>
        <w:t>4. Theological Implications</w:t>
      </w:r>
    </w:p>
    <w:p w14:paraId="3E134AB8" w14:textId="77777777" w:rsidR="006A2E4B" w:rsidRDefault="006A2E4B">
      <w:r>
        <w:t>Theologically, tsavah underscores the absolute sovereignty of God and the ethical structure of the covenant. God's relationship with humanity, particularly Israel, is not one of negotiation but of loving authority. When God commands, His word carries creative and administrative power; it establishes order out of chaos. Furthermore, when God commands a person, He simultaneously equips and authorizes them. A divine command is not just a demand for obedience; it is a legal charter and a spiritual empowerment to accomplish the task.</w:t>
      </w:r>
    </w:p>
    <w:p w14:paraId="2B714C8E" w14:textId="77777777" w:rsidR="006A2E4B" w:rsidRDefault="006A2E4B"/>
    <w:p w14:paraId="7B549D75" w14:textId="77777777" w:rsidR="006A2E4B" w:rsidRPr="006A2E4B" w:rsidRDefault="006A2E4B">
      <w:pPr>
        <w:rPr>
          <w:b/>
        </w:rPr>
      </w:pPr>
      <w:r w:rsidRPr="006A2E4B">
        <w:rPr>
          <w:b/>
        </w:rPr>
        <w:t>5. Contextual Nuance in the Passage</w:t>
      </w:r>
    </w:p>
    <w:p w14:paraId="0E64DFFF" w14:textId="77777777" w:rsidR="006A2E4B" w:rsidRDefault="006A2E4B">
      <w:r>
        <w:t xml:space="preserve">In Exodus 6:13, the LORD speaks to Moses and Aaron and "gives them a command" (Hebrew: wayeṣawwēm, "and he commanded/charged them") concerning the Israelites and Pharaoh. </w:t>
      </w:r>
    </w:p>
    <w:p w14:paraId="3502221A" w14:textId="77777777" w:rsidR="006A2E4B" w:rsidRDefault="006A2E4B">
      <w:r>
        <w:t>• This occurs at a critical juncture: Moses has expressed severe self-doubt, complaining that he is of "uncircumcised lips" and that Pharaoh will not listen to him (Exod 6:12).</w:t>
      </w:r>
    </w:p>
    <w:p w14:paraId="7534ECD5" w14:textId="77777777" w:rsidR="006A2E4B" w:rsidRDefault="006A2E4B">
      <w:r>
        <w:t>• God's response is not to debate Moses or offer therapeutic reassurance, but to issue a sovereign command (charge).</w:t>
      </w:r>
    </w:p>
    <w:p w14:paraId="2D6AC9DD" w14:textId="77777777" w:rsidR="006A2E4B" w:rsidRDefault="006A2E4B">
      <w:r>
        <w:t>• This charge bypasses their fears and hesitations. It legally binds Moses and Aaron to the mission. They are no longer volunteers weighing their options; they are commissioned emissaries of the King of kings.</w:t>
      </w:r>
    </w:p>
    <w:p w14:paraId="3FC0F51D" w14:textId="77777777" w:rsidR="006A2E4B" w:rsidRDefault="006A2E4B">
      <w:r>
        <w:t>• The command is directed "for the children of Israel and for Pharaoh." It authorizes Moses and Aaron to speak to both audiences with the full backing of Yahweh's authority to bring Israel out of Egypt.</w:t>
      </w:r>
    </w:p>
    <w:p w14:paraId="4B6FC3D3" w14:textId="77777777" w:rsidR="006A2E4B" w:rsidRDefault="006A2E4B"/>
    <w:p w14:paraId="37FC0875" w14:textId="77777777" w:rsidR="006A2E4B" w:rsidRPr="006A2E4B" w:rsidRDefault="006A2E4B">
      <w:pPr>
        <w:rPr>
          <w:b/>
        </w:rPr>
      </w:pPr>
      <w:r w:rsidRPr="006A2E4B">
        <w:rPr>
          <w:b/>
        </w:rPr>
        <w:t>6. Key Uses in Other Verses (NKJV)</w:t>
      </w:r>
    </w:p>
    <w:p w14:paraId="768E02BB" w14:textId="77777777" w:rsidR="006A2E4B" w:rsidRDefault="006A2E4B">
      <w:r>
        <w:t>• Genesis 2:16 – "And the LORD God commanded the man, saying, 'Of every tree of the garden you may freely eat...'" (The first recorded command to humanity, establishing moral boundaries).</w:t>
      </w:r>
    </w:p>
    <w:p w14:paraId="3D4D4C20" w14:textId="77777777" w:rsidR="006A2E4B" w:rsidRDefault="006A2E4B">
      <w:r>
        <w:t>• Genesis 7:5 – "And Noah did according to all that the LORD commanded him." (Demonstrates perfect obedience to the divine charge).</w:t>
      </w:r>
    </w:p>
    <w:p w14:paraId="7525CBA9" w14:textId="77777777" w:rsidR="006A2E4B" w:rsidRDefault="006A2E4B">
      <w:r>
        <w:t>• Joshua 1:9 – "Have I not commanded you? Be strong and of good courage..." (A divine commission that provides the basis for courage).</w:t>
      </w:r>
    </w:p>
    <w:p w14:paraId="045F0796" w14:textId="77777777" w:rsidR="006A2E4B" w:rsidRDefault="006A2E4B">
      <w:r>
        <w:t>• Psalm 33:9 – "For He spoke, and it was done; He commanded, and it stood fast." (The creative power of God's sovereign command).</w:t>
      </w:r>
    </w:p>
    <w:p w14:paraId="7E0A63CC" w14:textId="77777777" w:rsidR="006A2E4B" w:rsidRDefault="006A2E4B"/>
    <w:p w14:paraId="719DBF60" w14:textId="77777777" w:rsidR="006A2E4B" w:rsidRPr="006A2E4B" w:rsidRDefault="006A2E4B">
      <w:pPr>
        <w:rPr>
          <w:b/>
        </w:rPr>
      </w:pPr>
      <w:r w:rsidRPr="006A2E4B">
        <w:rPr>
          <w:b/>
        </w:rPr>
        <w:t>7. Other Relevant Insights</w:t>
      </w:r>
    </w:p>
    <w:p w14:paraId="6BF11F46" w14:textId="77777777" w:rsidR="006A2E4B" w:rsidRDefault="006A2E4B">
      <w:r>
        <w:t>• The noun form derived from this root is mitsvah (H4687), which is the standard Hebrew word for a "commandment" (as in the commandments of the Law).</w:t>
      </w:r>
    </w:p>
    <w:p w14:paraId="0F85951F" w14:textId="77777777" w:rsidR="006A2E4B" w:rsidRDefault="006A2E4B">
      <w:r>
        <w:t>• The use of tsavah in Exodus 6:13 shifts the narrative from a dialogue of negotiation between God and Moses to an unalterable decree of redemption. The Exodus is framed not as a humanly devised rescue mission, but as a divinely mandated execution of God's covenant will.</w:t>
      </w:r>
    </w:p>
    <w:p w14:paraId="0065B6EF" w14:textId="77777777" w:rsidR="006A2E4B" w:rsidRDefault="006A2E4B"/>
    <w:p w14:paraId="62EB9A3A" w14:textId="77777777" w:rsidR="006A2E4B" w:rsidRPr="006A2E4B" w:rsidRDefault="006A2E4B">
      <w:pPr>
        <w:rPr>
          <w:b/>
        </w:rPr>
      </w:pPr>
      <w:r w:rsidRPr="006A2E4B">
        <w:rPr>
          <w:b/>
        </w:rPr>
        <w:t>8. References</w:t>
      </w:r>
    </w:p>
    <w:p w14:paraId="2990E143" w14:textId="77777777" w:rsidR="006A2E4B" w:rsidRDefault="006A2E4B">
      <w:r>
        <w:t>• Brown, F., Driver, S.R., &amp; Briggs, C.A. Hebrew and English Lexicon of the Old Testament.</w:t>
      </w:r>
    </w:p>
    <w:p w14:paraId="4D7F5163" w14:textId="77777777" w:rsidR="006A2E4B" w:rsidRDefault="006A2E4B">
      <w:r>
        <w:t>• Harris, R.L., Archer, G.L., &amp; Waltke, B.K. Theological Wordbook of the Old Testament.</w:t>
      </w:r>
    </w:p>
    <w:p w14:paraId="2D2C39A6" w14:textId="77777777" w:rsidR="006A2E4B" w:rsidRDefault="006A2E4B">
      <w:r>
        <w:t>• Koehler, L., &amp; Baumgartner, W. The Hebrew and Aramaic Lexicon of the Old Testament.</w:t>
      </w:r>
    </w:p>
    <w:p w14:paraId="3793E50B" w14:textId="14AC524D" w:rsidR="004C5552" w:rsidRDefault="006A2E4B">
      <w:r>
        <w:t>• VanGemeren, W.A.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E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A2E4B"/>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9C851"/>
  <w15:chartTrackingRefBased/>
  <w15:docId w15:val="{9C1BBA82-4D02-4783-B556-6EA613671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2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2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E4B"/>
    <w:rPr>
      <w:rFonts w:eastAsiaTheme="majorEastAsia" w:cstheme="majorBidi"/>
      <w:color w:val="272727" w:themeColor="text1" w:themeTint="D8"/>
    </w:rPr>
  </w:style>
  <w:style w:type="paragraph" w:styleId="Title">
    <w:name w:val="Title"/>
    <w:basedOn w:val="Normal"/>
    <w:next w:val="Normal"/>
    <w:link w:val="TitleChar"/>
    <w:uiPriority w:val="10"/>
    <w:qFormat/>
    <w:rsid w:val="006A2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E4B"/>
    <w:pPr>
      <w:spacing w:before="160"/>
      <w:jc w:val="center"/>
    </w:pPr>
    <w:rPr>
      <w:i/>
      <w:iCs/>
      <w:color w:val="404040" w:themeColor="text1" w:themeTint="BF"/>
    </w:rPr>
  </w:style>
  <w:style w:type="character" w:customStyle="1" w:styleId="QuoteChar">
    <w:name w:val="Quote Char"/>
    <w:basedOn w:val="DefaultParagraphFont"/>
    <w:link w:val="Quote"/>
    <w:uiPriority w:val="29"/>
    <w:rsid w:val="006A2E4B"/>
    <w:rPr>
      <w:i/>
      <w:iCs/>
      <w:color w:val="404040" w:themeColor="text1" w:themeTint="BF"/>
    </w:rPr>
  </w:style>
  <w:style w:type="paragraph" w:styleId="ListParagraph">
    <w:name w:val="List Paragraph"/>
    <w:basedOn w:val="Normal"/>
    <w:uiPriority w:val="34"/>
    <w:qFormat/>
    <w:rsid w:val="006A2E4B"/>
    <w:pPr>
      <w:ind w:left="720"/>
      <w:contextualSpacing/>
    </w:pPr>
  </w:style>
  <w:style w:type="character" w:styleId="IntenseEmphasis">
    <w:name w:val="Intense Emphasis"/>
    <w:basedOn w:val="DefaultParagraphFont"/>
    <w:uiPriority w:val="21"/>
    <w:qFormat/>
    <w:rsid w:val="006A2E4B"/>
    <w:rPr>
      <w:i/>
      <w:iCs/>
      <w:color w:val="2E74B5" w:themeColor="accent1" w:themeShade="BF"/>
    </w:rPr>
  </w:style>
  <w:style w:type="paragraph" w:styleId="IntenseQuote">
    <w:name w:val="Intense Quote"/>
    <w:basedOn w:val="Normal"/>
    <w:next w:val="Normal"/>
    <w:link w:val="IntenseQuoteChar"/>
    <w:uiPriority w:val="30"/>
    <w:qFormat/>
    <w:rsid w:val="006A2E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2E4B"/>
    <w:rPr>
      <w:i/>
      <w:iCs/>
      <w:color w:val="2E74B5" w:themeColor="accent1" w:themeShade="BF"/>
    </w:rPr>
  </w:style>
  <w:style w:type="character" w:styleId="IntenseReference">
    <w:name w:val="Intense Reference"/>
    <w:basedOn w:val="DefaultParagraphFont"/>
    <w:uiPriority w:val="32"/>
    <w:qFormat/>
    <w:rsid w:val="006A2E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2026-08-14T11:44:00Z</dcterms:modified>
</cp:coreProperties>
</file>