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A285" w14:textId="77777777" w:rsidR="00726727" w:rsidRPr="00726727" w:rsidRDefault="00726727">
      <w:pPr>
        <w:rPr>
          <w:b/>
        </w:rPr>
      </w:pPr>
      <w:r w:rsidRPr="00726727">
        <w:rPr>
          <w:b/>
        </w:rPr>
        <w:t>GENERATIONS - ( toledot , Strong's H8435 )</w:t>
      </w:r>
    </w:p>
    <w:p w14:paraId="662F1D53" w14:textId="77777777" w:rsidR="00726727" w:rsidRDefault="00726727">
      <w:r w:rsidRPr="00726727">
        <w:rPr>
          <w:b/>
        </w:rPr>
        <w:t>Summary:</w:t>
      </w:r>
    </w:p>
    <w:p w14:paraId="38C42492" w14:textId="77777777" w:rsidR="00726727" w:rsidRDefault="00726727">
      <w:r>
        <w:t>The Hebrew noun toledot refers to family lineages, histories, or descendants, tracking the unfolding of human generations under the sovereign administration of God. Derived from a root meaning "to bear" or "to bring forth," the word represents the historical continuity of a family line, showing how God's purposes are carried forward through specific people across time. In Exodus 6:16, toledot is used to trace the priestly lineage of Levi. This listing establishes the historical and covenantal credentials of Moses and Aaron, demonstrating that their leadership in the Exodus was not an historical accident, but the climax of a carefully preserved ancestral line.</w:t>
      </w:r>
    </w:p>
    <w:p w14:paraId="5BB73701" w14:textId="77777777" w:rsidR="00726727" w:rsidRDefault="00726727"/>
    <w:p w14:paraId="2C4B6B2D" w14:textId="77777777" w:rsidR="00726727" w:rsidRDefault="00726727">
      <w:r w:rsidRPr="00726727">
        <w:rPr>
          <w:b/>
        </w:rPr>
        <w:t>Full Study:</w:t>
      </w:r>
    </w:p>
    <w:p w14:paraId="220CB43A" w14:textId="77777777" w:rsidR="00726727" w:rsidRDefault="00726727"/>
    <w:p w14:paraId="09AA7CDE" w14:textId="77777777" w:rsidR="00726727" w:rsidRPr="00726727" w:rsidRDefault="00726727">
      <w:pPr>
        <w:rPr>
          <w:b/>
        </w:rPr>
      </w:pPr>
      <w:r w:rsidRPr="00726727">
        <w:rPr>
          <w:b/>
        </w:rPr>
        <w:t xml:space="preserve"> 1. Word Picture / Background</w:t>
      </w:r>
    </w:p>
    <w:p w14:paraId="3EAC5199" w14:textId="77777777" w:rsidR="00726727" w:rsidRDefault="00726727">
      <w:r>
        <w:t xml:space="preserve">The word toledot is a feminine plural noun derived from the active verb yalad, which means "to bear," "to bring forth," or "to beget." Literally, toledot means "bringings-forth" or "begettings." </w:t>
      </w:r>
    </w:p>
    <w:p w14:paraId="4016C219" w14:textId="77777777" w:rsidR="00726727" w:rsidRDefault="00726727">
      <w:r>
        <w:t>• The underlying word picture is that of a family tree branching out, a physical carrying forward of life.</w:t>
      </w:r>
    </w:p>
    <w:p w14:paraId="4C0220BD" w14:textId="77777777" w:rsidR="00726727" w:rsidRDefault="00726727">
      <w:r>
        <w:t>• It is not a sterile, mathematical list of names, but a living stream of history. It portrays human life as a relay race where the baton of physical life, family identity, and divine promise is handed off from one father to the next.</w:t>
      </w:r>
    </w:p>
    <w:p w14:paraId="36C546B4" w14:textId="77777777" w:rsidR="00726727" w:rsidRDefault="00726727"/>
    <w:p w14:paraId="42573BC2" w14:textId="77777777" w:rsidR="00726727" w:rsidRPr="00726727" w:rsidRDefault="00726727">
      <w:pPr>
        <w:rPr>
          <w:b/>
        </w:rPr>
      </w:pPr>
      <w:r w:rsidRPr="00726727">
        <w:rPr>
          <w:b/>
        </w:rPr>
        <w:t xml:space="preserve"> 2. Meaning / Lexical Definition</w:t>
      </w:r>
    </w:p>
    <w:p w14:paraId="36ACA9FA" w14:textId="77777777" w:rsidR="00726727" w:rsidRDefault="00726727">
      <w:r>
        <w:t>• Toledot denotes descendants, genealogies, families, or the historical records of a family line.</w:t>
      </w:r>
    </w:p>
    <w:p w14:paraId="6D8C9523" w14:textId="77777777" w:rsidR="00726727" w:rsidRDefault="00726727">
      <w:r>
        <w:t>• It can refer to the biological record of a person's descendants (who they brought forth).</w:t>
      </w:r>
    </w:p>
    <w:p w14:paraId="2FC1423A" w14:textId="77777777" w:rsidR="00726727" w:rsidRDefault="00726727">
      <w:r>
        <w:t>• It can refer to the historical narrative or developments that flow from a specific progenitor or origin (what became of them).</w:t>
      </w:r>
    </w:p>
    <w:p w14:paraId="1FFA32A1" w14:textId="77777777" w:rsidR="00726727" w:rsidRDefault="00726727">
      <w:r>
        <w:t>• In the Pentateuch, the word serves a vital literary and structural function, acting as a heading to introduce new historical epochs ("These are the histories/generations of...").</w:t>
      </w:r>
    </w:p>
    <w:p w14:paraId="1461634E" w14:textId="77777777" w:rsidR="00726727" w:rsidRDefault="00726727"/>
    <w:p w14:paraId="54AF5616" w14:textId="77777777" w:rsidR="00726727" w:rsidRPr="00726727" w:rsidRDefault="00726727">
      <w:pPr>
        <w:rPr>
          <w:b/>
        </w:rPr>
      </w:pPr>
      <w:r w:rsidRPr="00726727">
        <w:rPr>
          <w:b/>
        </w:rPr>
        <w:t xml:space="preserve"> 3. Usage and Word Pictures</w:t>
      </w:r>
    </w:p>
    <w:p w14:paraId="739EC6C9" w14:textId="77777777" w:rsidR="00726727" w:rsidRDefault="00726727">
      <w:r>
        <w:t>• Toledot occurs 39 times in the Hebrew Bible, with the vast majority of occurrences in Genesis and Numbers.</w:t>
      </w:r>
    </w:p>
    <w:p w14:paraId="023FD59E" w14:textId="77777777" w:rsidR="00726727" w:rsidRDefault="00726727">
      <w:r>
        <w:t>• In Genesis, it acts as a literary hinge. Ten times, the phrase "these are the generations of" divides the book into structural sections, transitioning the focus from the cosmos to humanity, and eventually narrowing down to the chosen patriarchal family.</w:t>
      </w:r>
    </w:p>
    <w:p w14:paraId="54547256" w14:textId="77777777" w:rsidR="00726727" w:rsidRDefault="00726727">
      <w:r>
        <w:t>• In Numbers, the word is used to group the tribes during the wilderness census, illustrating order, accountability, and tribal heritage.</w:t>
      </w:r>
    </w:p>
    <w:p w14:paraId="72C4F785" w14:textId="77777777" w:rsidR="00726727" w:rsidRDefault="00726727">
      <w:r>
        <w:t>• The word picture paints history not as a series of random, chaotic events, but as a structured, intentional progression. God monitors and directs the lineage of humanity, ensuring that every person has a specific place and time in His grand design.</w:t>
      </w:r>
    </w:p>
    <w:p w14:paraId="26FC6134" w14:textId="77777777" w:rsidR="00726727" w:rsidRDefault="00726727"/>
    <w:p w14:paraId="4ED44AFA" w14:textId="77777777" w:rsidR="00726727" w:rsidRPr="00726727" w:rsidRDefault="00726727">
      <w:pPr>
        <w:rPr>
          <w:b/>
        </w:rPr>
      </w:pPr>
      <w:r w:rsidRPr="00726727">
        <w:rPr>
          <w:b/>
        </w:rPr>
        <w:t xml:space="preserve"> 4. Theological Implications</w:t>
      </w:r>
    </w:p>
    <w:p w14:paraId="69864A87" w14:textId="77777777" w:rsidR="00726727" w:rsidRDefault="00726727">
      <w:r>
        <w:t>• Covenantal Continuity: God’s promises to Abraham, Isaac, and Jacob required a continuous biological line to reach fulfillment. Toledot represents the historical bridge over which the covenant promises travel from one era to the next.</w:t>
      </w:r>
    </w:p>
    <w:p w14:paraId="37F08B0D" w14:textId="77777777" w:rsidR="00726727" w:rsidRDefault="00726727">
      <w:r>
        <w:t>• Providential Preservation: Despite famine, Egyptian enslavement, moral failures, and external threats, God preserved these specific family lines. The genealogies prove that God keeps His word to preserve a remnant.</w:t>
      </w:r>
    </w:p>
    <w:p w14:paraId="186A3B7A" w14:textId="77777777" w:rsidR="00726727" w:rsidRDefault="00726727">
      <w:r>
        <w:t>• The Sovereignty of God in History: By tracking these generations, Scripture demonstrates that God is the Lord of history. He knows individuals by name, placing them precisely within their generations to accomplish His redemptive purposes.</w:t>
      </w:r>
    </w:p>
    <w:p w14:paraId="2D805BF4" w14:textId="77777777" w:rsidR="00726727" w:rsidRDefault="00726727"/>
    <w:p w14:paraId="32C280FF" w14:textId="77777777" w:rsidR="00726727" w:rsidRPr="00726727" w:rsidRDefault="00726727">
      <w:pPr>
        <w:rPr>
          <w:b/>
        </w:rPr>
      </w:pPr>
      <w:r w:rsidRPr="00726727">
        <w:rPr>
          <w:b/>
        </w:rPr>
        <w:t xml:space="preserve"> 5. Contextual Nuance in the Passage</w:t>
      </w:r>
    </w:p>
    <w:p w14:paraId="3280420F" w14:textId="77777777" w:rsidR="00726727" w:rsidRDefault="00726727">
      <w:r>
        <w:t>In Exodus 6:16, the narrative pauses to insert the genealogy of Levi, specifically highlighting Gershon, Kohath, and Merari. This occurs immediately after God recommissions a hesitant Moses to go before Pharaoh.</w:t>
      </w:r>
    </w:p>
    <w:p w14:paraId="7963671E" w14:textId="77777777" w:rsidR="00726727" w:rsidRDefault="00726727">
      <w:r>
        <w:t>• Establishing Authority: This genealogy serves to validate the authority of Moses and Aaron. By listing their toledot (generations) back to Levi, the text demonstrates that they are not self-appointed upstarts. They are the rightful, divinely designated leaders from the tribe of Levi.</w:t>
      </w:r>
    </w:p>
    <w:p w14:paraId="0DA51B25" w14:textId="77777777" w:rsidR="00726727" w:rsidRDefault="00726727">
      <w:r>
        <w:t>• The Roots of the Priesthood: This passage lays the structural foundation for the Aaronic priesthood. The "generations" recorded here prove that Aaron and his sons possess the pedigree required to handle the holy things of God.</w:t>
      </w:r>
    </w:p>
    <w:p w14:paraId="65736F1A" w14:textId="77777777" w:rsidR="00726727" w:rsidRDefault="00726727">
      <w:r>
        <w:t>• Historical Reality: It grounds the Exodus in biological, historical reality. The deliverance of Israel is not a mythical tale; it is tied to real men, real ancestral lines, and real promises made to their fathers.</w:t>
      </w:r>
    </w:p>
    <w:p w14:paraId="22ED74B6" w14:textId="77777777" w:rsidR="00726727" w:rsidRDefault="00726727"/>
    <w:p w14:paraId="1A818499" w14:textId="77777777" w:rsidR="00726727" w:rsidRPr="00726727" w:rsidRDefault="00726727">
      <w:pPr>
        <w:rPr>
          <w:b/>
        </w:rPr>
      </w:pPr>
      <w:r w:rsidRPr="00726727">
        <w:rPr>
          <w:b/>
        </w:rPr>
        <w:t xml:space="preserve"> 6. Key Uses in Other Verses (NKJV)</w:t>
      </w:r>
    </w:p>
    <w:p w14:paraId="2C4D23A3" w14:textId="77777777" w:rsidR="00726727" w:rsidRDefault="00726727">
      <w:r>
        <w:t>• Genesis 10:32 - "These are the families of the sons of Noah, according to their generations, in their nations..."</w:t>
      </w:r>
    </w:p>
    <w:p w14:paraId="515A160D" w14:textId="77777777" w:rsidR="00726727" w:rsidRDefault="00726727">
      <w:r>
        <w:t>• Genesis 25:13 - "And these are the names of the sons of Ishmael, by their names, according to their generations..."</w:t>
      </w:r>
    </w:p>
    <w:p w14:paraId="70A686BF" w14:textId="77777777" w:rsidR="00726727" w:rsidRDefault="00726727">
      <w:r>
        <w:t>• Exodus 6:19 - "The sons of Merari were Mahli and Mushi. These are the families of Levi according to their generations."</w:t>
      </w:r>
    </w:p>
    <w:p w14:paraId="19C393D6" w14:textId="77777777" w:rsidR="00726727" w:rsidRDefault="00726727">
      <w:r>
        <w:t>• Numbers 1:20 - "Now the children of Reuben, Israel’s oldest son, their genealogies by their families, by their fathers’ house..."</w:t>
      </w:r>
    </w:p>
    <w:p w14:paraId="6CE563E8" w14:textId="77777777" w:rsidR="00726727" w:rsidRDefault="00726727"/>
    <w:p w14:paraId="4A58CF12" w14:textId="77777777" w:rsidR="00726727" w:rsidRPr="00726727" w:rsidRDefault="00726727">
      <w:pPr>
        <w:rPr>
          <w:b/>
        </w:rPr>
      </w:pPr>
      <w:r w:rsidRPr="00726727">
        <w:rPr>
          <w:b/>
        </w:rPr>
        <w:t xml:space="preserve"> 7. Other Relevant Insights</w:t>
      </w:r>
    </w:p>
    <w:p w14:paraId="62EA5252" w14:textId="77777777" w:rsidR="00726727" w:rsidRDefault="00726727">
      <w:r>
        <w:t xml:space="preserve">The ancient Greek translation of the Old Testament (the Septuagint) frequently translates toledot using the Greek word genesis (origins, source, beginning). This is the source of the name for the first book of the Bible. </w:t>
      </w:r>
    </w:p>
    <w:p w14:paraId="0889624C" w14:textId="77777777" w:rsidR="00726727" w:rsidRDefault="00726727">
      <w:r>
        <w:t>• This connection is highly significant in the New Testament. Matthew 1:1 begins with: "The book of the genealogy (biblos geneseos) of Jesus Christ..."</w:t>
      </w:r>
    </w:p>
    <w:p w14:paraId="4B7FEEBE" w14:textId="77777777" w:rsidR="00726727" w:rsidRDefault="00726727">
      <w:r>
        <w:t>• By opening the New Testament with this phrase, Matthew connects the story of Jesus directly to the toledot of the Old Testament, presenting Jesus as the ultimate fulfillment and climax of all the generations of Israel.</w:t>
      </w:r>
    </w:p>
    <w:p w14:paraId="67033DC6" w14:textId="77777777" w:rsidR="00726727" w:rsidRDefault="00726727"/>
    <w:p w14:paraId="16A8B6CB" w14:textId="77777777" w:rsidR="00726727" w:rsidRPr="00726727" w:rsidRDefault="00726727">
      <w:pPr>
        <w:rPr>
          <w:b/>
        </w:rPr>
      </w:pPr>
      <w:r w:rsidRPr="00726727">
        <w:rPr>
          <w:b/>
        </w:rPr>
        <w:t xml:space="preserve"> 8. References</w:t>
      </w:r>
    </w:p>
    <w:p w14:paraId="079289D2" w14:textId="77777777" w:rsidR="00726727" w:rsidRDefault="00726727">
      <w:r>
        <w:t>• Brown-Driver-Briggs Hebrew and English Lexicon</w:t>
      </w:r>
    </w:p>
    <w:p w14:paraId="2BBE58C3" w14:textId="77777777" w:rsidR="00726727" w:rsidRDefault="00726727">
      <w:r>
        <w:t>• Hebrew and Aramaic Lexicon of the Old Testament by Ludwig Koehler and Walter Baumgartner</w:t>
      </w:r>
    </w:p>
    <w:p w14:paraId="3C590B7C" w14:textId="77777777" w:rsidR="00726727" w:rsidRDefault="00726727">
      <w:r>
        <w:t>• Theological Wordbook of the Old Testament by R. Laird Harris, Gleason L. Archer Jr., and Bruce K. Waltke</w:t>
      </w:r>
    </w:p>
    <w:p w14:paraId="7072B79D" w14:textId="77777777" w:rsidR="00726727" w:rsidRDefault="00726727">
      <w:r>
        <w:t>• Theological Dictionary of the Old Testament by G. Johannes Botterweck and Helmer Ringgren</w:t>
      </w:r>
    </w:p>
    <w:p w14:paraId="0EC06814" w14:textId="6555A991" w:rsidR="004C5552" w:rsidRDefault="00726727">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6727"/>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EDC7"/>
  <w15:chartTrackingRefBased/>
  <w15:docId w15:val="{BA05919F-E2FA-461B-B95A-5105E1C6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6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6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727"/>
    <w:rPr>
      <w:rFonts w:eastAsiaTheme="majorEastAsia" w:cstheme="majorBidi"/>
      <w:color w:val="272727" w:themeColor="text1" w:themeTint="D8"/>
    </w:rPr>
  </w:style>
  <w:style w:type="paragraph" w:styleId="Title">
    <w:name w:val="Title"/>
    <w:basedOn w:val="Normal"/>
    <w:next w:val="Normal"/>
    <w:link w:val="TitleChar"/>
    <w:uiPriority w:val="10"/>
    <w:qFormat/>
    <w:rsid w:val="00726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727"/>
    <w:pPr>
      <w:spacing w:before="160"/>
      <w:jc w:val="center"/>
    </w:pPr>
    <w:rPr>
      <w:i/>
      <w:iCs/>
      <w:color w:val="404040" w:themeColor="text1" w:themeTint="BF"/>
    </w:rPr>
  </w:style>
  <w:style w:type="character" w:customStyle="1" w:styleId="QuoteChar">
    <w:name w:val="Quote Char"/>
    <w:basedOn w:val="DefaultParagraphFont"/>
    <w:link w:val="Quote"/>
    <w:uiPriority w:val="29"/>
    <w:rsid w:val="00726727"/>
    <w:rPr>
      <w:i/>
      <w:iCs/>
      <w:color w:val="404040" w:themeColor="text1" w:themeTint="BF"/>
    </w:rPr>
  </w:style>
  <w:style w:type="paragraph" w:styleId="ListParagraph">
    <w:name w:val="List Paragraph"/>
    <w:basedOn w:val="Normal"/>
    <w:uiPriority w:val="34"/>
    <w:qFormat/>
    <w:rsid w:val="00726727"/>
    <w:pPr>
      <w:ind w:left="720"/>
      <w:contextualSpacing/>
    </w:pPr>
  </w:style>
  <w:style w:type="character" w:styleId="IntenseEmphasis">
    <w:name w:val="Intense Emphasis"/>
    <w:basedOn w:val="DefaultParagraphFont"/>
    <w:uiPriority w:val="21"/>
    <w:qFormat/>
    <w:rsid w:val="00726727"/>
    <w:rPr>
      <w:i/>
      <w:iCs/>
      <w:color w:val="2E74B5" w:themeColor="accent1" w:themeShade="BF"/>
    </w:rPr>
  </w:style>
  <w:style w:type="paragraph" w:styleId="IntenseQuote">
    <w:name w:val="Intense Quote"/>
    <w:basedOn w:val="Normal"/>
    <w:next w:val="Normal"/>
    <w:link w:val="IntenseQuoteChar"/>
    <w:uiPriority w:val="30"/>
    <w:qFormat/>
    <w:rsid w:val="007267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6727"/>
    <w:rPr>
      <w:i/>
      <w:iCs/>
      <w:color w:val="2E74B5" w:themeColor="accent1" w:themeShade="BF"/>
    </w:rPr>
  </w:style>
  <w:style w:type="character" w:styleId="IntenseReference">
    <w:name w:val="Intense Reference"/>
    <w:basedOn w:val="DefaultParagraphFont"/>
    <w:uiPriority w:val="32"/>
    <w:qFormat/>
    <w:rsid w:val="007267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