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D942" w14:textId="77777777" w:rsidR="00776875" w:rsidRPr="00776875" w:rsidRDefault="00776875">
      <w:pPr>
        <w:rPr>
          <w:b/>
        </w:rPr>
      </w:pPr>
      <w:r w:rsidRPr="00776875">
        <w:rPr>
          <w:b/>
        </w:rPr>
        <w:t>COVENANT - ( berîth , Strong's H1285 )</w:t>
      </w:r>
    </w:p>
    <w:p w14:paraId="5A9C0D5B" w14:textId="77777777" w:rsidR="00776875" w:rsidRDefault="00776875">
      <w:r w:rsidRPr="00776875">
        <w:rPr>
          <w:b/>
        </w:rPr>
        <w:t>Summary:</w:t>
      </w:r>
    </w:p>
    <w:p w14:paraId="1E37816A" w14:textId="77777777" w:rsidR="00776875" w:rsidRDefault="00776875">
      <w:r>
        <w:t>In Exodus 6:4, "covenant" (berîth) refers to God's solemn, binding commitment made to Abraham, Isaac, and Jacob. It represents a relational and legal bond initiated by God, guaranteed by His character, and focused on His promise to give His people the land of Canaan. In this context, the covenant is not a mutual contract between equals, but a sovereign oath of grace that God remembers and acts upon to rescue His people from bondage.</w:t>
      </w:r>
    </w:p>
    <w:p w14:paraId="2807E240" w14:textId="77777777" w:rsidR="00776875" w:rsidRDefault="00776875"/>
    <w:p w14:paraId="249A87F2" w14:textId="77777777" w:rsidR="00776875" w:rsidRDefault="00776875">
      <w:r w:rsidRPr="00776875">
        <w:rPr>
          <w:b/>
        </w:rPr>
        <w:t>Full Study:</w:t>
      </w:r>
    </w:p>
    <w:p w14:paraId="4CF60358" w14:textId="77777777" w:rsidR="00776875" w:rsidRDefault="00776875"/>
    <w:p w14:paraId="1428C7A0" w14:textId="77777777" w:rsidR="00776875" w:rsidRPr="00776875" w:rsidRDefault="00776875">
      <w:pPr>
        <w:rPr>
          <w:b/>
        </w:rPr>
      </w:pPr>
      <w:r w:rsidRPr="00776875">
        <w:rPr>
          <w:b/>
        </w:rPr>
        <w:t xml:space="preserve"> 1. Word Picture / Background</w:t>
      </w:r>
    </w:p>
    <w:p w14:paraId="1005D5E9" w14:textId="77777777" w:rsidR="00776875" w:rsidRDefault="00776875">
      <w:r>
        <w:t xml:space="preserve">The historical background of berîth is deeply rooted in the ancient Near Eastern practice of treaty-making and covenant cutting. The term is closely connected to the Hebrew verb karat, which means "to cut." This refers to the ritual of "cutting a covenant" (karat berîth), where sacrificial animals were cut in half and laid out in two rows. The covenanting parties would walk between the divided pieces, symbolically declaring, "May this happen to me if I break the terms of this agreement" (as seen in Genesis 15). </w:t>
      </w:r>
    </w:p>
    <w:p w14:paraId="5C5C0646" w14:textId="77777777" w:rsidR="00776875" w:rsidRDefault="00776875"/>
    <w:p w14:paraId="0984F019" w14:textId="77777777" w:rsidR="00776875" w:rsidRDefault="00776875">
      <w:r>
        <w:t>Additionally, historical connections exist to the Akkadian word biritu ("fetter" or "clasp") and the Hebrew root barah ("to eat"), pointing to the ideas of a binding connection and the fellowship meal that often sealed a covenant. In biblical history, the covenant is a solemn, life-and-death bond that unites parties in exclusive loyalty.</w:t>
      </w:r>
    </w:p>
    <w:p w14:paraId="0F9539C1" w14:textId="77777777" w:rsidR="00776875" w:rsidRDefault="00776875"/>
    <w:p w14:paraId="15A7D031" w14:textId="77777777" w:rsidR="00776875" w:rsidRPr="00776875" w:rsidRDefault="00776875">
      <w:pPr>
        <w:rPr>
          <w:b/>
        </w:rPr>
      </w:pPr>
      <w:r w:rsidRPr="00776875">
        <w:rPr>
          <w:b/>
        </w:rPr>
        <w:t xml:space="preserve"> 2. Meaning / Lexical Definition</w:t>
      </w:r>
    </w:p>
    <w:p w14:paraId="66F6C1F2" w14:textId="77777777" w:rsidR="00776875" w:rsidRDefault="00776875">
      <w:r>
        <w:t xml:space="preserve">A berîth is a binding agreement, pact, treaty, alliance, or pledge between two parties. It establishes a formal relationship with mutual or unilateral obligations. </w:t>
      </w:r>
    </w:p>
    <w:p w14:paraId="4B6F99EE" w14:textId="77777777" w:rsidR="00776875" w:rsidRDefault="00776875">
      <w:r>
        <w:t>• In human-to-human contexts, it refers to treaties between rulers, friendships, or marriages.</w:t>
      </w:r>
    </w:p>
    <w:p w14:paraId="5D611A9F" w14:textId="77777777" w:rsidR="00776875" w:rsidRDefault="00776875">
      <w:r>
        <w:t>• In divine-to-human contexts, it refers to a sovereignly administered treaty or pledge of loyalty initiated by God. It carries absolute legal and binding weight and is rooted in God’s faithful love (chesed). It is not a negotiated agreement but a divine decree of relationship and promise.</w:t>
      </w:r>
    </w:p>
    <w:p w14:paraId="55906F32" w14:textId="77777777" w:rsidR="00776875" w:rsidRDefault="00776875"/>
    <w:p w14:paraId="19900361" w14:textId="77777777" w:rsidR="00776875" w:rsidRPr="00776875" w:rsidRDefault="00776875">
      <w:pPr>
        <w:rPr>
          <w:b/>
        </w:rPr>
      </w:pPr>
      <w:r w:rsidRPr="00776875">
        <w:rPr>
          <w:b/>
        </w:rPr>
        <w:t xml:space="preserve"> 3. Usage and Word Pictures</w:t>
      </w:r>
    </w:p>
    <w:p w14:paraId="2DB3319A" w14:textId="77777777" w:rsidR="00776875" w:rsidRDefault="00776875">
      <w:r>
        <w:t>The Hebrew Bible uses berîth nearly 300 times, making it one of the most significant theological terms in the Old Testament. It is used in several primary ways:</w:t>
      </w:r>
    </w:p>
    <w:p w14:paraId="59102FCC" w14:textId="77777777" w:rsidR="00776875" w:rsidRDefault="00776875">
      <w:r>
        <w:t>• Political Treaties: Alliances made between nations or leaders, such as the pact between Abraham and Abimelech, or Joshua and the Gibeonites.</w:t>
      </w:r>
    </w:p>
    <w:p w14:paraId="6134D46D" w14:textId="77777777" w:rsidR="00776875" w:rsidRDefault="00776875">
      <w:r>
        <w:t>• Social Relationships: Deep personal commitments, such as the covenant of friendship between David and Jonathan, or the marriage covenant.</w:t>
      </w:r>
    </w:p>
    <w:p w14:paraId="6CBDD9F8" w14:textId="77777777" w:rsidR="00776875" w:rsidRDefault="00776875">
      <w:r>
        <w:t>• Divine Covenants: Unilateral or bilateral arrangements established by God with humanity (the Noahic covenant), with a specific family line (the Abrahamic and Davidic covenants), or with the nation of Israel (the Mosaic/Sinai covenant).</w:t>
      </w:r>
    </w:p>
    <w:p w14:paraId="5D62147E" w14:textId="77777777" w:rsidR="00776875" w:rsidRDefault="00776875"/>
    <w:p w14:paraId="102D6115" w14:textId="77777777" w:rsidR="00776875" w:rsidRDefault="00776875">
      <w:r>
        <w:t>The primary word picture is one of relational binding and absolute dependability, often symbolized by signs like the rainbow, circumcision, or the Sabbath.</w:t>
      </w:r>
    </w:p>
    <w:p w14:paraId="5D525AF6" w14:textId="77777777" w:rsidR="00776875" w:rsidRDefault="00776875"/>
    <w:p w14:paraId="189F02F1" w14:textId="77777777" w:rsidR="00776875" w:rsidRPr="00776875" w:rsidRDefault="00776875">
      <w:pPr>
        <w:rPr>
          <w:b/>
        </w:rPr>
      </w:pPr>
      <w:r w:rsidRPr="00776875">
        <w:rPr>
          <w:b/>
        </w:rPr>
        <w:t xml:space="preserve"> 4. Theological Implications</w:t>
      </w:r>
    </w:p>
    <w:p w14:paraId="40C72180" w14:textId="77777777" w:rsidR="00776875" w:rsidRDefault="00776875">
      <w:r>
        <w:t xml:space="preserve">Theologically, berîth is the structural framework of biblical revelation. It reveals that God does not relate to humanity in an arbitrary or unpredictable manner, but through dependable, formal commitments. </w:t>
      </w:r>
    </w:p>
    <w:p w14:paraId="35CAEA78" w14:textId="77777777" w:rsidR="00776875" w:rsidRDefault="00776875">
      <w:r>
        <w:t>• The Character of God: God is the covenant-maker and the covenant-keeper. He binds Himself to His promises because His character is faithful.</w:t>
      </w:r>
    </w:p>
    <w:p w14:paraId="069772E5" w14:textId="77777777" w:rsidR="00776875" w:rsidRDefault="00776875">
      <w:r>
        <w:t>• The Basis of Redemption: Salvation and deliverance are always rooted in covenant. God does not rescue Israel simply because they are suffering, but because He is faithful to the covenant He made with their fathers.</w:t>
      </w:r>
    </w:p>
    <w:p w14:paraId="6592EB8A" w14:textId="77777777" w:rsidR="00776875" w:rsidRDefault="00776875">
      <w:r>
        <w:t>• Relational Security: The covenant assures God's people of their status. "I will be their God, and they shall be My people" is the ultimate goal of the covenant.</w:t>
      </w:r>
    </w:p>
    <w:p w14:paraId="7FFE3C2A" w14:textId="77777777" w:rsidR="00776875" w:rsidRDefault="00776875"/>
    <w:p w14:paraId="414EB115" w14:textId="77777777" w:rsidR="00776875" w:rsidRPr="00776875" w:rsidRDefault="00776875">
      <w:pPr>
        <w:rPr>
          <w:b/>
        </w:rPr>
      </w:pPr>
      <w:r w:rsidRPr="00776875">
        <w:rPr>
          <w:b/>
        </w:rPr>
        <w:t xml:space="preserve"> 5. Contextual Nuance in the Passage</w:t>
      </w:r>
    </w:p>
    <w:p w14:paraId="699F98FC" w14:textId="77777777" w:rsidR="00776875" w:rsidRDefault="00776875">
      <w:r>
        <w:t xml:space="preserve">In Exodus 6:4, God is speaking to Moses during a time of intense discouragement. Pharaoh has increased Israel's labor, and the people are losing hope. God responds by revealing His covenant name, Yahweh, and reminding Moses of His berîth. </w:t>
      </w:r>
    </w:p>
    <w:p w14:paraId="12AE1F71" w14:textId="77777777" w:rsidR="00776875" w:rsidRDefault="00776875">
      <w:r>
        <w:t>• Rather than using the verb "to cut" (karat), God uses the verb haqim ("to establish" or "to uphold/confirm"). This indicates that God is not making a new covenant here, but is actively upholding and confirming the ancient, unconditional covenant He previously established with Abraham, Isaac, and Jacob in Genesis.</w:t>
      </w:r>
    </w:p>
    <w:p w14:paraId="2DE33DF8" w14:textId="77777777" w:rsidR="00776875" w:rsidRDefault="00776875">
      <w:r>
        <w:t>• The mention of Canaan as "the land of their pilgrimage" emphasizes that while the patriarchs lived there as temporary strangers, the covenant guarantees it to their descendants as a permanent possession.</w:t>
      </w:r>
    </w:p>
    <w:p w14:paraId="403C6DF3" w14:textId="77777777" w:rsidR="00776875" w:rsidRDefault="00776875">
      <w:r>
        <w:t>• The covenant is presented as the legal and theological engine driving the Exodus. The impending plagues and the deliverance from Egypt are not random acts of divine anger or pity, but the precise execution of God's covenantal obligations.</w:t>
      </w:r>
    </w:p>
    <w:p w14:paraId="285BD7B4" w14:textId="77777777" w:rsidR="00776875" w:rsidRDefault="00776875"/>
    <w:p w14:paraId="48CFFDF1" w14:textId="77777777" w:rsidR="00776875" w:rsidRPr="00776875" w:rsidRDefault="00776875">
      <w:pPr>
        <w:rPr>
          <w:b/>
        </w:rPr>
      </w:pPr>
      <w:r w:rsidRPr="00776875">
        <w:rPr>
          <w:b/>
        </w:rPr>
        <w:t xml:space="preserve"> 6. Key Uses in Other Verses (NKJV)</w:t>
      </w:r>
    </w:p>
    <w:p w14:paraId="3CC5CC94" w14:textId="77777777" w:rsidR="00776875" w:rsidRDefault="00776875">
      <w:r>
        <w:t>• Genesis 9:9 - "And as for Me, behold, I establish My covenant with you and with your descendants after you,"</w:t>
      </w:r>
    </w:p>
    <w:p w14:paraId="58E06749" w14:textId="77777777" w:rsidR="00776875" w:rsidRDefault="00776875">
      <w:r>
        <w:t>• Genesis 15:18 - "On the same day the LORD made a covenant with Abram, saying: 'To your descendants I have given this land...'"</w:t>
      </w:r>
    </w:p>
    <w:p w14:paraId="26A522AC" w14:textId="77777777" w:rsidR="00776875" w:rsidRDefault="00776875">
      <w:r>
        <w:t>• Genesis 17:7 - "And I will establish My covenant between Me and you and your descendants after you in their generations, for an everlasting covenant, to be God to you and your descendants after you."</w:t>
      </w:r>
    </w:p>
    <w:p w14:paraId="502DBBA8" w14:textId="77777777" w:rsidR="00776875" w:rsidRDefault="00776875">
      <w:r>
        <w:t>• Deuteronomy 7:9 - "Therefore know that the LORD your God, He is God, the faithful God who keeps covenant and mercy for a thousand generations with those who love Him and keep His commandments;"</w:t>
      </w:r>
    </w:p>
    <w:p w14:paraId="7F93F3CE" w14:textId="77777777" w:rsidR="00776875" w:rsidRDefault="00776875">
      <w:r>
        <w:t>• Nehemiah 9:8 - "You found his heart faithful before You, and made a covenant with him to give the land of the Canaanites..."</w:t>
      </w:r>
    </w:p>
    <w:p w14:paraId="300DBAEE" w14:textId="77777777" w:rsidR="00776875" w:rsidRDefault="00776875"/>
    <w:p w14:paraId="501094AC" w14:textId="77777777" w:rsidR="00776875" w:rsidRPr="00776875" w:rsidRDefault="00776875">
      <w:pPr>
        <w:rPr>
          <w:b/>
        </w:rPr>
      </w:pPr>
      <w:r w:rsidRPr="00776875">
        <w:rPr>
          <w:b/>
        </w:rPr>
        <w:t xml:space="preserve"> 7. Other Relevant Insights</w:t>
      </w:r>
    </w:p>
    <w:p w14:paraId="5448AA71" w14:textId="77777777" w:rsidR="00776875" w:rsidRDefault="00776875">
      <w:r>
        <w:t xml:space="preserve">In the Greek translation of the Old Testament (the Septuagint/LXX), berîth is translated as diatheke. Classical Greek typically used syntheke for a bilateral agreement or contract between equals, while diatheke was used for a unilateral disposition, such as a last will and testament. </w:t>
      </w:r>
    </w:p>
    <w:p w14:paraId="08A4E57D" w14:textId="77777777" w:rsidR="00776875" w:rsidRDefault="00776875"/>
    <w:p w14:paraId="3B9B1D33" w14:textId="77777777" w:rsidR="00776875" w:rsidRDefault="00776875">
      <w:r>
        <w:t>By translating berîth as diatheke, the ancient translators preserved the vital theological truth that God's covenants are not contracts negotiated between equals. They are sovereign acts of divine grace, initiated and guaranteed by God alone, a concept that becomes foundational to the New Testament understanding of the New Covenant in Christ.</w:t>
      </w:r>
    </w:p>
    <w:p w14:paraId="6E349B12" w14:textId="77777777" w:rsidR="00776875" w:rsidRDefault="00776875"/>
    <w:p w14:paraId="5F23E984" w14:textId="77777777" w:rsidR="00776875" w:rsidRPr="00776875" w:rsidRDefault="00776875">
      <w:pPr>
        <w:rPr>
          <w:b/>
        </w:rPr>
      </w:pPr>
      <w:r w:rsidRPr="00776875">
        <w:rPr>
          <w:b/>
        </w:rPr>
        <w:t xml:space="preserve"> 8. References</w:t>
      </w:r>
    </w:p>
    <w:p w14:paraId="5E10E9AA" w14:textId="77777777" w:rsidR="00776875" w:rsidRDefault="00776875">
      <w:r>
        <w:t>• BDB Theological Dictionary</w:t>
      </w:r>
    </w:p>
    <w:p w14:paraId="5668DA5B" w14:textId="77777777" w:rsidR="00776875" w:rsidRDefault="00776875">
      <w:r>
        <w:t>• HALOT Hebrew and Aramaic Lexicon of the Old Testament</w:t>
      </w:r>
    </w:p>
    <w:p w14:paraId="4CBD19B9" w14:textId="77777777" w:rsidR="00776875" w:rsidRDefault="00776875">
      <w:r>
        <w:t>• Theological Wordbook of the Old Testament (TWOT)</w:t>
      </w:r>
    </w:p>
    <w:p w14:paraId="009A30E6" w14:textId="77777777" w:rsidR="00776875" w:rsidRDefault="00776875">
      <w:r>
        <w:t>• New International Dictionary of Old Testament Theology and Exegesis (NIDOTTE)</w:t>
      </w:r>
    </w:p>
    <w:p w14:paraId="61C3B4F6" w14:textId="77777777" w:rsidR="00776875" w:rsidRDefault="00776875">
      <w:r>
        <w:t>• Theological Dictionary of the New Testament (TDNT)</w:t>
      </w:r>
    </w:p>
    <w:p w14:paraId="121E0ED8" w14:textId="2C023030" w:rsidR="004C5552" w:rsidRDefault="0077687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6875"/>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7DB7E"/>
  <w15:chartTrackingRefBased/>
  <w15:docId w15:val="{3418930D-C45F-4919-BB58-A37D2024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6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6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75"/>
    <w:rPr>
      <w:rFonts w:eastAsiaTheme="majorEastAsia" w:cstheme="majorBidi"/>
      <w:color w:val="272727" w:themeColor="text1" w:themeTint="D8"/>
    </w:rPr>
  </w:style>
  <w:style w:type="paragraph" w:styleId="Title">
    <w:name w:val="Title"/>
    <w:basedOn w:val="Normal"/>
    <w:next w:val="Normal"/>
    <w:link w:val="TitleChar"/>
    <w:uiPriority w:val="10"/>
    <w:qFormat/>
    <w:rsid w:val="00776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75"/>
    <w:pPr>
      <w:spacing w:before="160"/>
      <w:jc w:val="center"/>
    </w:pPr>
    <w:rPr>
      <w:i/>
      <w:iCs/>
      <w:color w:val="404040" w:themeColor="text1" w:themeTint="BF"/>
    </w:rPr>
  </w:style>
  <w:style w:type="character" w:customStyle="1" w:styleId="QuoteChar">
    <w:name w:val="Quote Char"/>
    <w:basedOn w:val="DefaultParagraphFont"/>
    <w:link w:val="Quote"/>
    <w:uiPriority w:val="29"/>
    <w:rsid w:val="00776875"/>
    <w:rPr>
      <w:i/>
      <w:iCs/>
      <w:color w:val="404040" w:themeColor="text1" w:themeTint="BF"/>
    </w:rPr>
  </w:style>
  <w:style w:type="paragraph" w:styleId="ListParagraph">
    <w:name w:val="List Paragraph"/>
    <w:basedOn w:val="Normal"/>
    <w:uiPriority w:val="34"/>
    <w:qFormat/>
    <w:rsid w:val="00776875"/>
    <w:pPr>
      <w:ind w:left="720"/>
      <w:contextualSpacing/>
    </w:pPr>
  </w:style>
  <w:style w:type="character" w:styleId="IntenseEmphasis">
    <w:name w:val="Intense Emphasis"/>
    <w:basedOn w:val="DefaultParagraphFont"/>
    <w:uiPriority w:val="21"/>
    <w:qFormat/>
    <w:rsid w:val="00776875"/>
    <w:rPr>
      <w:i/>
      <w:iCs/>
      <w:color w:val="2E74B5" w:themeColor="accent1" w:themeShade="BF"/>
    </w:rPr>
  </w:style>
  <w:style w:type="paragraph" w:styleId="IntenseQuote">
    <w:name w:val="Intense Quote"/>
    <w:basedOn w:val="Normal"/>
    <w:next w:val="Normal"/>
    <w:link w:val="IntenseQuoteChar"/>
    <w:uiPriority w:val="30"/>
    <w:qFormat/>
    <w:rsid w:val="007768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6875"/>
    <w:rPr>
      <w:i/>
      <w:iCs/>
      <w:color w:val="2E74B5" w:themeColor="accent1" w:themeShade="BF"/>
    </w:rPr>
  </w:style>
  <w:style w:type="character" w:styleId="IntenseReference">
    <w:name w:val="Intense Reference"/>
    <w:basedOn w:val="DefaultParagraphFont"/>
    <w:uiPriority w:val="32"/>
    <w:qFormat/>
    <w:rsid w:val="007768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5491</Characters>
  <Application>Microsoft Office Word</Application>
  <DocSecurity>0</DocSecurity>
  <Lines>45</Lines>
  <Paragraphs>12</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