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AF22" w14:textId="77777777" w:rsidR="00316863" w:rsidRPr="00316863" w:rsidRDefault="00316863">
      <w:pPr>
        <w:rPr>
          <w:b/>
        </w:rPr>
      </w:pPr>
      <w:r w:rsidRPr="00316863">
        <w:rPr>
          <w:b/>
        </w:rPr>
        <w:t>KNOW - ( yada , Strong's H3045 )</w:t>
      </w:r>
    </w:p>
    <w:p w14:paraId="7208BDC7" w14:textId="77777777" w:rsidR="00316863" w:rsidRDefault="00316863">
      <w:r w:rsidRPr="00316863">
        <w:rPr>
          <w:b/>
        </w:rPr>
        <w:t>Summary:</w:t>
      </w:r>
    </w:p>
    <w:p w14:paraId="602E60BA" w14:textId="77777777" w:rsidR="00316863" w:rsidRDefault="00316863">
      <w:r>
        <w:t>The Hebrew word yada refers to an experiential, relational knowledge rather than mere cognitive comprehension or intellectual assent. In Exodus 6:7, God promises that His redeeming actions will bring Israel into a deep, firsthand realization of His identity, power, and covenant commitment as Yahweh. It is a knowledge born of rescue, presence, and relationship, transforming abstract theological promises into lived reality.</w:t>
      </w:r>
    </w:p>
    <w:p w14:paraId="66A4176F" w14:textId="77777777" w:rsidR="00316863" w:rsidRDefault="00316863"/>
    <w:p w14:paraId="3D1B943C" w14:textId="77777777" w:rsidR="00316863" w:rsidRDefault="00316863">
      <w:r w:rsidRPr="00316863">
        <w:rPr>
          <w:b/>
        </w:rPr>
        <w:t>Full Study:</w:t>
      </w:r>
    </w:p>
    <w:p w14:paraId="74DDB762" w14:textId="77777777" w:rsidR="00316863" w:rsidRDefault="00316863"/>
    <w:p w14:paraId="015935ED" w14:textId="77777777" w:rsidR="00316863" w:rsidRPr="00316863" w:rsidRDefault="00316863">
      <w:pPr>
        <w:rPr>
          <w:b/>
        </w:rPr>
      </w:pPr>
      <w:r w:rsidRPr="00316863">
        <w:rPr>
          <w:b/>
        </w:rPr>
        <w:t>1. Word Picture / Background</w:t>
      </w:r>
    </w:p>
    <w:p w14:paraId="7292FA6E" w14:textId="77777777" w:rsidR="00316863" w:rsidRDefault="00316863">
      <w:r>
        <w:t xml:space="preserve">In the ancient Hebrew mind, knowledge was not an abstract category of the intellect. Unlike the classical Greek concept of knowledge, which emphasized theoretical understanding and objective contemplation, the Hebrew concept of yada is deeply experiential, sensory, and relational. To know something is to experience it, to encounter it, and to be intimately acquainted with it. </w:t>
      </w:r>
    </w:p>
    <w:p w14:paraId="51D36252" w14:textId="77777777" w:rsidR="00316863" w:rsidRDefault="00316863"/>
    <w:p w14:paraId="0380E815" w14:textId="77777777" w:rsidR="00316863" w:rsidRDefault="00316863">
      <w:r>
        <w:t xml:space="preserve">The word yada is used in Scripture to describe the intimate union of marriage (Genesis 4:1) and the deep, caring concern of a shepherd for his sheep. It involves the ears, the eyes, and the heart. When a person knows something in the biblical sense, they do not merely agree with a set of propositions; they have tasted, seen, and felt the reality of that truth in their own lives. </w:t>
      </w:r>
    </w:p>
    <w:p w14:paraId="4AF777F7" w14:textId="77777777" w:rsidR="00316863" w:rsidRDefault="00316863"/>
    <w:p w14:paraId="3DF8A1E6" w14:textId="77777777" w:rsidR="00316863" w:rsidRPr="00316863" w:rsidRDefault="00316863">
      <w:pPr>
        <w:rPr>
          <w:b/>
        </w:rPr>
      </w:pPr>
      <w:r w:rsidRPr="00316863">
        <w:rPr>
          <w:b/>
        </w:rPr>
        <w:t>2. Meaning / Lexical Definition</w:t>
      </w:r>
    </w:p>
    <w:p w14:paraId="67003EEA" w14:textId="77777777" w:rsidR="00316863" w:rsidRDefault="00316863">
      <w:r>
        <w:t xml:space="preserve">The verb yada possesses a broad semantic range centered on experiential perception. In the Qal stem, which is used in Exodus 6:7, the word means to perceive, observe, find out, recognize, or become aware of. It also carries the weight of acknowledging, confessing, and declaring a truth based on direct experience. </w:t>
      </w:r>
    </w:p>
    <w:p w14:paraId="692AF0C6" w14:textId="77777777" w:rsidR="00316863" w:rsidRDefault="00316863"/>
    <w:p w14:paraId="3FDF14D9" w14:textId="77777777" w:rsidR="00316863" w:rsidRDefault="00316863">
      <w:r>
        <w:t>Crucially, yada signifies a personal relationship. To know Yahweh is to recognize His authority, experience His character, and live in faithful covenant relationship with Him. It is the opposite of ignorance, neglect, or rebellion.</w:t>
      </w:r>
    </w:p>
    <w:p w14:paraId="7CD37762" w14:textId="77777777" w:rsidR="00316863" w:rsidRDefault="00316863"/>
    <w:p w14:paraId="78AD82E0" w14:textId="77777777" w:rsidR="00316863" w:rsidRPr="00316863" w:rsidRDefault="00316863">
      <w:pPr>
        <w:rPr>
          <w:b/>
        </w:rPr>
      </w:pPr>
      <w:r w:rsidRPr="00316863">
        <w:rPr>
          <w:b/>
        </w:rPr>
        <w:t>3. Usage and Word Pictures</w:t>
      </w:r>
    </w:p>
    <w:p w14:paraId="3A16B1F7" w14:textId="77777777" w:rsidR="00316863" w:rsidRDefault="00316863">
      <w:r>
        <w:t>Throughout the Old Testament, yada describes several facets of human and divine relationship:</w:t>
      </w:r>
    </w:p>
    <w:p w14:paraId="01A605D0" w14:textId="77777777" w:rsidR="00316863" w:rsidRDefault="00316863">
      <w:r>
        <w:t>• Intimacy and Selection: It designates God's chosen relationship with His people, expressing His deep, protective care (Amos 3:2).</w:t>
      </w:r>
    </w:p>
    <w:p w14:paraId="13A7D261" w14:textId="77777777" w:rsidR="00316863" w:rsidRDefault="00316863">
      <w:r>
        <w:t>• Experiential Encounter: It describes learning through suffering, discipline, or blessing. To "know" God's hand means to feel the direct impact of His actions.</w:t>
      </w:r>
    </w:p>
    <w:p w14:paraId="21A7496E" w14:textId="77777777" w:rsidR="00316863" w:rsidRDefault="00316863">
      <w:r>
        <w:t>• Covenant Acknowledgment: In treaties and legal settings, to "know" a king was to recognize his sovereignty and submit to his rule.</w:t>
      </w:r>
    </w:p>
    <w:p w14:paraId="2E1CFC4B" w14:textId="77777777" w:rsidR="00316863" w:rsidRDefault="00316863"/>
    <w:p w14:paraId="20D54509" w14:textId="77777777" w:rsidR="00316863" w:rsidRPr="00316863" w:rsidRDefault="00316863">
      <w:pPr>
        <w:rPr>
          <w:b/>
        </w:rPr>
      </w:pPr>
      <w:r w:rsidRPr="00316863">
        <w:rPr>
          <w:b/>
        </w:rPr>
        <w:t>4. Theological Implications</w:t>
      </w:r>
    </w:p>
    <w:p w14:paraId="00F3A9A9" w14:textId="77777777" w:rsidR="00316863" w:rsidRDefault="00316863">
      <w:r>
        <w:t xml:space="preserve">The phrase "that you may know that I am the LORD" is a vital theological motif in the Old Testament, often referred to by theologians as the "Recognition Formula." This formula appears repeatedly throughout the book of Exodus and the book of Ezekiel. </w:t>
      </w:r>
    </w:p>
    <w:p w14:paraId="54311BA1" w14:textId="77777777" w:rsidR="00316863" w:rsidRDefault="00316863"/>
    <w:p w14:paraId="3DBDEAD1" w14:textId="77777777" w:rsidR="00316863" w:rsidRDefault="00316863">
      <w:r>
        <w:t>Theologically, this formula reveals that the ultimate goal of God’s historical acts of salvation and judgment is self-revelation. God does not deliver Israel simply to change their political status; He delivers them to reveal His character. Redemptive history is the theater of God's self-disclosure. Salvation is the means; knowing God in covenant intimacy is the ultimate end.</w:t>
      </w:r>
    </w:p>
    <w:p w14:paraId="4FAA1C09" w14:textId="77777777" w:rsidR="00316863" w:rsidRDefault="00316863"/>
    <w:p w14:paraId="14DEC621" w14:textId="77777777" w:rsidR="00316863" w:rsidRPr="00316863" w:rsidRDefault="00316863">
      <w:pPr>
        <w:rPr>
          <w:b/>
        </w:rPr>
      </w:pPr>
      <w:r w:rsidRPr="00316863">
        <w:rPr>
          <w:b/>
        </w:rPr>
        <w:t>5. Contextual Nuance in the Passage</w:t>
      </w:r>
    </w:p>
    <w:p w14:paraId="40FD10EA" w14:textId="77777777" w:rsidR="00316863" w:rsidRDefault="00316863">
      <w:r>
        <w:t>In Exodus 6:7, God addresses a discouraged and broken-spirited nation. The Israelites are suffering under the crushing weight of Egyptian bondage, and Moses' initial intervention has only made their labor harder. God responds by revealing His covenant name, Yahweh, and promising total deliverance.</w:t>
      </w:r>
    </w:p>
    <w:p w14:paraId="6262F90E" w14:textId="77777777" w:rsidR="00316863" w:rsidRDefault="00316863"/>
    <w:p w14:paraId="4B2C79A0" w14:textId="77777777" w:rsidR="00316863" w:rsidRDefault="00316863">
      <w:r>
        <w:t xml:space="preserve">The promise "Then you shall know that I am the LORD" carries a profound contextual contrast. Pharaoh had previously mocked Moses, saying, "I do not know the LORD" (Exodus 5:2). In response, God initiates a series of judgments that will force Egypt to know His power, while simultaneously delivering Israel so that they will know His grace. </w:t>
      </w:r>
    </w:p>
    <w:p w14:paraId="136083AB" w14:textId="77777777" w:rsidR="00316863" w:rsidRDefault="00316863"/>
    <w:p w14:paraId="712847EC" w14:textId="77777777" w:rsidR="00316863" w:rsidRDefault="00316863">
      <w:r>
        <w:t>For Israel, this knowledge will not be academic. They had heard about the God of Abraham, Isaac, and Jacob, but they had not yet seen Him act on their behalf. By bringing them out from under the burdens of the Egyptians, Yahweh changes Israel's relationship to Him from one of inherited tradition to one of personal, undeniable experience.</w:t>
      </w:r>
    </w:p>
    <w:p w14:paraId="366A9EA5" w14:textId="77777777" w:rsidR="00316863" w:rsidRDefault="00316863"/>
    <w:p w14:paraId="5B72BCAF" w14:textId="77777777" w:rsidR="00316863" w:rsidRPr="00316863" w:rsidRDefault="00316863">
      <w:pPr>
        <w:rPr>
          <w:b/>
        </w:rPr>
      </w:pPr>
      <w:r w:rsidRPr="00316863">
        <w:rPr>
          <w:b/>
        </w:rPr>
        <w:t>6. Key Uses in Other Verses (NKJV)</w:t>
      </w:r>
    </w:p>
    <w:p w14:paraId="0D273E7B" w14:textId="77777777" w:rsidR="00316863" w:rsidRDefault="00316863">
      <w:r>
        <w:t>• Genesis 4:1 - "Now Adam knew Eve his wife, and she conceived and bore Cain..."</w:t>
      </w:r>
    </w:p>
    <w:p w14:paraId="3B9389B7" w14:textId="77777777" w:rsidR="00316863" w:rsidRDefault="00316863">
      <w:r>
        <w:t>• Exodus 5:2 - "And Pharaoh said, 'Who is the LORD, that I should obey His voice to let Israel go? I do not know the LORD, nor will I let Israel go.'"</w:t>
      </w:r>
    </w:p>
    <w:p w14:paraId="5D64D719" w14:textId="77777777" w:rsidR="00316863" w:rsidRDefault="00316863">
      <w:r>
        <w:t>• Psalm 46:10 - "Be still, and know that I am God..."</w:t>
      </w:r>
    </w:p>
    <w:p w14:paraId="17CEA97A" w14:textId="77777777" w:rsidR="00316863" w:rsidRDefault="00316863">
      <w:r>
        <w:t>• Jeremiah 31:34 - "...for they all shall know Me, from the least of them to the greatest of them, says the LORD."</w:t>
      </w:r>
    </w:p>
    <w:p w14:paraId="6B207EFC" w14:textId="77777777" w:rsidR="00316863" w:rsidRDefault="00316863"/>
    <w:p w14:paraId="2023E75D" w14:textId="77777777" w:rsidR="00316863" w:rsidRPr="00316863" w:rsidRDefault="00316863">
      <w:pPr>
        <w:rPr>
          <w:b/>
        </w:rPr>
      </w:pPr>
      <w:r w:rsidRPr="00316863">
        <w:rPr>
          <w:b/>
        </w:rPr>
        <w:t>7. Other Relevant Insights</w:t>
      </w:r>
    </w:p>
    <w:p w14:paraId="373B5EFC" w14:textId="77777777" w:rsidR="00316863" w:rsidRDefault="00316863">
      <w:r>
        <w:t>In the New Testament, the Greek equivalent that captures this Hebrew concept is ginosko. Just as yada represents relational intimacy, Jesus uses ginosko in John 17:3, declaring that eternal life is to know the only true God and Jesus Christ whom He sent. Understanding the Hebrew background of yada prevents us from reducing New Testament faith to mere intellectual belief, reminding us that saving faith is an interactive, lived relationship with the living God.</w:t>
      </w:r>
    </w:p>
    <w:p w14:paraId="5131BCC5" w14:textId="77777777" w:rsidR="00316863" w:rsidRDefault="00316863"/>
    <w:p w14:paraId="7F904528" w14:textId="77777777" w:rsidR="00316863" w:rsidRPr="00316863" w:rsidRDefault="00316863">
      <w:pPr>
        <w:rPr>
          <w:b/>
        </w:rPr>
      </w:pPr>
      <w:r w:rsidRPr="00316863">
        <w:rPr>
          <w:b/>
        </w:rPr>
        <w:t>8. References</w:t>
      </w:r>
    </w:p>
    <w:p w14:paraId="687BF6BB" w14:textId="77777777" w:rsidR="00316863" w:rsidRDefault="00316863">
      <w:r>
        <w:t>• Theological Wordbook of the Old Testament</w:t>
      </w:r>
    </w:p>
    <w:p w14:paraId="05B7173A" w14:textId="77777777" w:rsidR="00316863" w:rsidRDefault="00316863">
      <w:r>
        <w:t>• Hebrew and Aramaic Lexicon of the Old Testament</w:t>
      </w:r>
    </w:p>
    <w:p w14:paraId="728EF79A" w14:textId="77777777" w:rsidR="00316863" w:rsidRDefault="00316863">
      <w:r>
        <w:t>• Brown-Driver-Briggs Hebrew and English Lexicon</w:t>
      </w:r>
    </w:p>
    <w:p w14:paraId="1A6A4F00" w14:textId="77777777" w:rsidR="00316863" w:rsidRDefault="00316863">
      <w:r>
        <w:t>• New International Dictionary of Old Testament Theology and Exegesis</w:t>
      </w:r>
    </w:p>
    <w:p w14:paraId="6CE2CDC6" w14:textId="7B656712" w:rsidR="004C5552" w:rsidRDefault="00316863">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86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6563"/>
  <w15:chartTrackingRefBased/>
  <w15:docId w15:val="{74D1D8CE-90AC-41A1-A10D-D9E0A1B1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863"/>
    <w:rPr>
      <w:rFonts w:eastAsiaTheme="majorEastAsia" w:cstheme="majorBidi"/>
      <w:color w:val="272727" w:themeColor="text1" w:themeTint="D8"/>
    </w:rPr>
  </w:style>
  <w:style w:type="paragraph" w:styleId="Title">
    <w:name w:val="Title"/>
    <w:basedOn w:val="Normal"/>
    <w:next w:val="Normal"/>
    <w:link w:val="TitleChar"/>
    <w:uiPriority w:val="10"/>
    <w:qFormat/>
    <w:rsid w:val="00316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863"/>
    <w:pPr>
      <w:spacing w:before="160"/>
      <w:jc w:val="center"/>
    </w:pPr>
    <w:rPr>
      <w:i/>
      <w:iCs/>
      <w:color w:val="404040" w:themeColor="text1" w:themeTint="BF"/>
    </w:rPr>
  </w:style>
  <w:style w:type="character" w:customStyle="1" w:styleId="QuoteChar">
    <w:name w:val="Quote Char"/>
    <w:basedOn w:val="DefaultParagraphFont"/>
    <w:link w:val="Quote"/>
    <w:uiPriority w:val="29"/>
    <w:rsid w:val="00316863"/>
    <w:rPr>
      <w:i/>
      <w:iCs/>
      <w:color w:val="404040" w:themeColor="text1" w:themeTint="BF"/>
    </w:rPr>
  </w:style>
  <w:style w:type="paragraph" w:styleId="ListParagraph">
    <w:name w:val="List Paragraph"/>
    <w:basedOn w:val="Normal"/>
    <w:uiPriority w:val="34"/>
    <w:qFormat/>
    <w:rsid w:val="00316863"/>
    <w:pPr>
      <w:ind w:left="720"/>
      <w:contextualSpacing/>
    </w:pPr>
  </w:style>
  <w:style w:type="character" w:styleId="IntenseEmphasis">
    <w:name w:val="Intense Emphasis"/>
    <w:basedOn w:val="DefaultParagraphFont"/>
    <w:uiPriority w:val="21"/>
    <w:qFormat/>
    <w:rsid w:val="00316863"/>
    <w:rPr>
      <w:i/>
      <w:iCs/>
      <w:color w:val="2E74B5" w:themeColor="accent1" w:themeShade="BF"/>
    </w:rPr>
  </w:style>
  <w:style w:type="paragraph" w:styleId="IntenseQuote">
    <w:name w:val="Intense Quote"/>
    <w:basedOn w:val="Normal"/>
    <w:next w:val="Normal"/>
    <w:link w:val="IntenseQuoteChar"/>
    <w:uiPriority w:val="30"/>
    <w:qFormat/>
    <w:rsid w:val="003168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863"/>
    <w:rPr>
      <w:i/>
      <w:iCs/>
      <w:color w:val="2E74B5" w:themeColor="accent1" w:themeShade="BF"/>
    </w:rPr>
  </w:style>
  <w:style w:type="character" w:styleId="IntenseReference">
    <w:name w:val="Intense Reference"/>
    <w:basedOn w:val="DefaultParagraphFont"/>
    <w:uiPriority w:val="32"/>
    <w:qFormat/>
    <w:rsid w:val="003168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