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A69D" w14:textId="77777777" w:rsidR="00C17062" w:rsidRPr="00C17062" w:rsidRDefault="00C17062">
      <w:pPr>
        <w:rPr>
          <w:b/>
        </w:rPr>
      </w:pPr>
      <w:r w:rsidRPr="00C17062">
        <w:rPr>
          <w:b/>
        </w:rPr>
        <w:t>MAGICIANS - ( chartom , Strong's H2748 )</w:t>
      </w:r>
    </w:p>
    <w:p w14:paraId="23C36F9C" w14:textId="77777777" w:rsidR="00C17062" w:rsidRDefault="00C17062">
      <w:r w:rsidRPr="00C17062">
        <w:rPr>
          <w:b/>
        </w:rPr>
        <w:t>Summary:</w:t>
      </w:r>
    </w:p>
    <w:p w14:paraId="1C836E8E" w14:textId="77777777" w:rsidR="00C17062" w:rsidRDefault="00C17062">
      <w:r>
        <w:t>The Hebrew word chartom refers to a class of sacred scribes, diviners, or magicians, particularly associated with the royal courts of Egypt and Babylon. Drawing its background from an Egyptian root referring to chief lector priests, these figures were highly educated scholars skilled in writing, hieroglyphics, dream interpretation, and the occult sciences. In Exodus 7:11, they represent the peak of Egyptian intellectual and supernatural power, attempting to duplicate the miraculous signs performed by Aaron and Moses. Ultimately, their reliance on secret arts exposes the limitations of pagan wisdom and demonic imitation when confronted by the sovereign power of Yahweh.</w:t>
      </w:r>
    </w:p>
    <w:p w14:paraId="7F55C161" w14:textId="77777777" w:rsidR="00C17062" w:rsidRDefault="00C17062"/>
    <w:p w14:paraId="4FE7B598" w14:textId="77777777" w:rsidR="00C17062" w:rsidRDefault="00C17062">
      <w:r w:rsidRPr="00C17062">
        <w:rPr>
          <w:b/>
        </w:rPr>
        <w:t>Full Study:</w:t>
      </w:r>
    </w:p>
    <w:p w14:paraId="1BBC30DF" w14:textId="77777777" w:rsidR="00C17062" w:rsidRDefault="00C17062"/>
    <w:p w14:paraId="19912DDA" w14:textId="77777777" w:rsidR="00C17062" w:rsidRPr="00C17062" w:rsidRDefault="00C17062">
      <w:pPr>
        <w:rPr>
          <w:b/>
        </w:rPr>
      </w:pPr>
      <w:r w:rsidRPr="00C17062">
        <w:rPr>
          <w:b/>
        </w:rPr>
        <w:t>1. Word Picture / Background</w:t>
      </w:r>
    </w:p>
    <w:p w14:paraId="422D4282" w14:textId="77777777" w:rsidR="00C17062" w:rsidRDefault="00C17062">
      <w:r>
        <w:t>The Hebrew word chartom is a loanword derived from the ancient Egyptian title hry-tp (specifically hry-hb hry-tp), which translates to "chief lector priest" or "the one who is at the head." In the Egyptian court, these lector priests were not trivial entertainers or illusionists. They were the highly educated intellectual elite who managed the temple libraries, known as "houses of life." They were experts in the "sacred writings" (hieroglyphs), medicine, astronomy, ritual liturgy, and the interpretation of dreams. Writing itself was viewed as a magical act of creation, and these priests were seen as guardians of the divine cosmic order (maat). This background paints a picture of a class of men who wielded immense political, spiritual, and intellectual authority, combining science, religion, and the occult into a single discipline.</w:t>
      </w:r>
    </w:p>
    <w:p w14:paraId="607567EC" w14:textId="77777777" w:rsidR="00C17062" w:rsidRDefault="00C17062"/>
    <w:p w14:paraId="6959ACEC" w14:textId="77777777" w:rsidR="00C17062" w:rsidRPr="00C17062" w:rsidRDefault="00C17062">
      <w:pPr>
        <w:rPr>
          <w:b/>
        </w:rPr>
      </w:pPr>
      <w:r w:rsidRPr="00C17062">
        <w:rPr>
          <w:b/>
        </w:rPr>
        <w:t>2. Meaning / Lexical Definition</w:t>
      </w:r>
    </w:p>
    <w:p w14:paraId="669A5B90" w14:textId="77777777" w:rsidR="00C17062" w:rsidRDefault="00C17062">
      <w:r>
        <w:t>The noun chartom (plural chartummim) refers to a magician, diviner, or sacred scribe. The word is used exclusively in the Old Testament to describe the pagan religious specialists of the imperial courts of Egypt and Babylon. Its semantic scope includes:</w:t>
      </w:r>
    </w:p>
    <w:p w14:paraId="7D62C62A" w14:textId="77777777" w:rsidR="00C17062" w:rsidRDefault="00C17062">
      <w:r>
        <w:t>• Scribes who are experts in religious texts, sacred inscriptions, and ritual manuals.</w:t>
      </w:r>
    </w:p>
    <w:p w14:paraId="5D717E92" w14:textId="77777777" w:rsidR="00C17062" w:rsidRDefault="00C17062">
      <w:r>
        <w:t>• Diviners and astrologers who interpret omens, dreams, and cosmic signs to guide state policy.</w:t>
      </w:r>
    </w:p>
    <w:p w14:paraId="47EED065" w14:textId="77777777" w:rsidR="00C17062" w:rsidRDefault="00C17062">
      <w:r>
        <w:t>• Practitioners of occult arts who use spoken spells, incantations, and ritualized physical acts to invoke supernatural power or manipulate events.</w:t>
      </w:r>
    </w:p>
    <w:p w14:paraId="148E9D0C" w14:textId="77777777" w:rsidR="00C17062" w:rsidRDefault="00C17062"/>
    <w:p w14:paraId="2A91645C" w14:textId="77777777" w:rsidR="00C17062" w:rsidRPr="00C17062" w:rsidRDefault="00C17062">
      <w:pPr>
        <w:rPr>
          <w:b/>
        </w:rPr>
      </w:pPr>
      <w:r w:rsidRPr="00C17062">
        <w:rPr>
          <w:b/>
        </w:rPr>
        <w:t>3. Usage and Word Pictures</w:t>
      </w:r>
    </w:p>
    <w:p w14:paraId="4D6B30D8" w14:textId="77777777" w:rsidR="00C17062" w:rsidRDefault="00C17062">
      <w:r>
        <w:t>In the Hebrew Bible, chartummim appears as a collective group representing the peak of foreign pagan wisdom. They are the ultimate defense mechanism of the empire when faced with mysteries or crises that ordinary human wisdom cannot resolve.</w:t>
      </w:r>
    </w:p>
    <w:p w14:paraId="203A6FBD" w14:textId="77777777" w:rsidR="00C17062" w:rsidRDefault="00C17062">
      <w:r>
        <w:t>• In the narrative of Joseph, the chartummim are summoned to interpret Pharaoh's dreams but are rendered completely helpless (Genesis 41:8).</w:t>
      </w:r>
    </w:p>
    <w:p w14:paraId="03916066" w14:textId="77777777" w:rsidR="00C17062" w:rsidRDefault="00C17062">
      <w:r>
        <w:t>• In the book of Daniel, they are grouped alongside astrologers, sorcerers, and Chaldeans as royal advisors who fail to reveal and interpret Nebuchadnezzar's dream (Daniel 2:2).</w:t>
      </w:r>
    </w:p>
    <w:p w14:paraId="72E2CDB8" w14:textId="77777777" w:rsidR="00C17062" w:rsidRDefault="00C17062">
      <w:r>
        <w:t>• The word picture generated by their collective biblical usage is one of impressive human credentials, complex rituals, and deep esoteric knowledge that ultimately proves empty, foolish, and powerless when confronted by the true prophets of Yahweh.</w:t>
      </w:r>
    </w:p>
    <w:p w14:paraId="151E7026" w14:textId="77777777" w:rsidR="00C17062" w:rsidRDefault="00C17062"/>
    <w:p w14:paraId="4B685C2A" w14:textId="77777777" w:rsidR="00C17062" w:rsidRPr="00C17062" w:rsidRDefault="00C17062">
      <w:pPr>
        <w:rPr>
          <w:b/>
        </w:rPr>
      </w:pPr>
      <w:r w:rsidRPr="00C17062">
        <w:rPr>
          <w:b/>
        </w:rPr>
        <w:t>4. Theological Implications</w:t>
      </w:r>
    </w:p>
    <w:p w14:paraId="6704C967" w14:textId="77777777" w:rsidR="00C17062" w:rsidRDefault="00C17062">
      <w:r>
        <w:t>The conflict between Moses and the chartummim is a cosmic battle of gods. Egyptian magic (heka) was considered a divine force given by the gods to humanity to ward off hostile events. By confronting the magicians, God is not merely engaging in a duel of wonders; He is executing judgment against the gods of Egypt (Exodus 12:12).</w:t>
      </w:r>
    </w:p>
    <w:p w14:paraId="1B07D111" w14:textId="77777777" w:rsidR="00C17062" w:rsidRDefault="00C17062">
      <w:r>
        <w:t>• God exposes the limits of demonic power and occult imitation. While the magicians can replicate some signs, their power is strictly bound and ultimately swallowed up by the authority of God.</w:t>
      </w:r>
    </w:p>
    <w:p w14:paraId="4D3CB3C0" w14:textId="77777777" w:rsidR="00C17062" w:rsidRDefault="00C17062">
      <w:r>
        <w:t>• The narrative illustrates the bankruptcy of human wisdom and spiritual systems apart from the Creator. The magicians’ inability to stand against the plagues demonstrates that all human-engineered spiritual security is an illusion.</w:t>
      </w:r>
    </w:p>
    <w:p w14:paraId="2B1004FC" w14:textId="77777777" w:rsidR="00C17062" w:rsidRDefault="00C17062"/>
    <w:p w14:paraId="19322FBE" w14:textId="77777777" w:rsidR="00C17062" w:rsidRPr="00C17062" w:rsidRDefault="00C17062">
      <w:pPr>
        <w:rPr>
          <w:b/>
        </w:rPr>
      </w:pPr>
      <w:r w:rsidRPr="00C17062">
        <w:rPr>
          <w:b/>
        </w:rPr>
        <w:t>5. Contextual Nuance in the Passage</w:t>
      </w:r>
    </w:p>
    <w:p w14:paraId="5B7CDDE4" w14:textId="77777777" w:rsidR="00C17062" w:rsidRDefault="00C17062">
      <w:r>
        <w:t>In Exodus 7:11, Pharaoh summons three distinct groups: "wise men" (chakamim), "sorcerers" (kashaphim), and "magicians" (chartummim). The magicians are said to do "in like manner with their enchantments" (lahat, meaning secret arts or hidden flames).</w:t>
      </w:r>
    </w:p>
    <w:p w14:paraId="1A2C4974" w14:textId="77777777" w:rsidR="00C17062" w:rsidRDefault="00C17062">
      <w:r>
        <w:t>• At this opening stage of the conflict, the magicians succeed in turning their staffs into serpents. This suggests either a highly sophisticated illusion (such as the known ancient practice of hypnotizing Egyptian cobras to make them rigid like rods) or a genuine, demonically empowered manifestation allowed by God for a time.</w:t>
      </w:r>
    </w:p>
    <w:p w14:paraId="0F120774" w14:textId="77777777" w:rsidR="00C17062" w:rsidRDefault="00C17062">
      <w:r>
        <w:t>• The immediate contextual nuance, however, is the superiority of Aaron's rod, which "swallowed up their rods." Even in their moment of apparent success, the seeds of their total defeat are planted. The text emphasizes that their magic is reactive, limited, and ultimately subject to Yahweh's sovereign permission.</w:t>
      </w:r>
    </w:p>
    <w:p w14:paraId="47EA716F" w14:textId="77777777" w:rsidR="00C17062" w:rsidRDefault="00C17062"/>
    <w:p w14:paraId="321551E5" w14:textId="77777777" w:rsidR="00C17062" w:rsidRPr="00C17062" w:rsidRDefault="00C17062">
      <w:pPr>
        <w:rPr>
          <w:b/>
        </w:rPr>
      </w:pPr>
      <w:r w:rsidRPr="00C17062">
        <w:rPr>
          <w:b/>
        </w:rPr>
        <w:t>6. Key Uses in Other Verses (NKJV)</w:t>
      </w:r>
    </w:p>
    <w:p w14:paraId="6D8A81BD" w14:textId="77777777" w:rsidR="00C17062" w:rsidRDefault="00C17062">
      <w:r>
        <w:t>• Genesis 41:8 - "Now it came to pass in the morning that his spirit was troubled, and he sent and called for all the magicians of Egypt and all its wise men."</w:t>
      </w:r>
    </w:p>
    <w:p w14:paraId="18567028" w14:textId="77777777" w:rsidR="00C17062" w:rsidRDefault="00C17062">
      <w:r>
        <w:t>• Exodus 8:19 - "Then the magicians said to Pharaoh, 'This is the finger of God.' But Pharaoh’s heart grew hard, and he did not heed them, just as the Lord had said."</w:t>
      </w:r>
    </w:p>
    <w:p w14:paraId="33A0DA99" w14:textId="77777777" w:rsidR="00C17062" w:rsidRDefault="00C17062">
      <w:r>
        <w:t>• Exodus 9:11 - "And the magicians could not stand before Moses because of the boils, for the boils were on the magicians and on all the Egyptians."</w:t>
      </w:r>
    </w:p>
    <w:p w14:paraId="630DD30E" w14:textId="77777777" w:rsidR="00C17062" w:rsidRDefault="00C17062">
      <w:r>
        <w:t>• Daniel 2:2 - "Then the king gave the command to call the magicians, the astrologers, the sorcerers, and the Chaldeans to tell the king his dreams."</w:t>
      </w:r>
    </w:p>
    <w:p w14:paraId="139877D1" w14:textId="77777777" w:rsidR="00C17062" w:rsidRDefault="00C17062"/>
    <w:p w14:paraId="4239D51F" w14:textId="77777777" w:rsidR="00C17062" w:rsidRPr="00C17062" w:rsidRDefault="00C17062">
      <w:pPr>
        <w:rPr>
          <w:b/>
        </w:rPr>
      </w:pPr>
      <w:r w:rsidRPr="00C17062">
        <w:rPr>
          <w:b/>
        </w:rPr>
        <w:t>7. Other Relevant Insights</w:t>
      </w:r>
    </w:p>
    <w:p w14:paraId="717B148C" w14:textId="77777777" w:rsidR="00C17062" w:rsidRDefault="00C17062">
      <w:r>
        <w:t>• The progressive decline of the magicians throughout the plague narrative provides a powerful sermon outline on the crumbling foundation of worldly confidence. In Exodus 7, they mimic the signs; in Exodus 8:7, they mimic the frogs; in Exodus 8:18, they fail to produce lice and confess the "finger of God"; by Exodus 9:11, they are physically afflicted by the boils and flee the scene entirely, never to be mentioned in the Exodus narrative again.</w:t>
      </w:r>
    </w:p>
    <w:p w14:paraId="53964055" w14:textId="77777777" w:rsidR="00C17062" w:rsidRDefault="00C17062">
      <w:r>
        <w:t>• The Apostle Paul refers back to this event in 2 Timothy 3:8, naming two of these magicians as "Jannes and Jambres." He uses them as prototypes of those who "resist the truth: men of corrupt minds, disapproved concerning the faith," whose "folly will be manifest to all."</w:t>
      </w:r>
    </w:p>
    <w:p w14:paraId="10E70060" w14:textId="77777777" w:rsidR="00C17062" w:rsidRDefault="00C17062"/>
    <w:p w14:paraId="4D31E2B9" w14:textId="77777777" w:rsidR="00C17062" w:rsidRPr="00C17062" w:rsidRDefault="00C17062">
      <w:pPr>
        <w:rPr>
          <w:b/>
        </w:rPr>
      </w:pPr>
      <w:r w:rsidRPr="00C17062">
        <w:rPr>
          <w:b/>
        </w:rPr>
        <w:t>8. References</w:t>
      </w:r>
    </w:p>
    <w:p w14:paraId="0EECDCA7" w14:textId="77777777" w:rsidR="00C17062" w:rsidRDefault="00C17062">
      <w:r>
        <w:t>• BDAG</w:t>
      </w:r>
    </w:p>
    <w:p w14:paraId="4C34E633" w14:textId="77777777" w:rsidR="00C17062" w:rsidRDefault="00C17062">
      <w:r>
        <w:t>• HALOT</w:t>
      </w:r>
    </w:p>
    <w:p w14:paraId="790D4A06" w14:textId="77777777" w:rsidR="00C17062" w:rsidRDefault="00C17062">
      <w:r>
        <w:t>• BDB</w:t>
      </w:r>
    </w:p>
    <w:p w14:paraId="1131DFC8" w14:textId="77777777" w:rsidR="00C17062" w:rsidRDefault="00C17062">
      <w:r>
        <w:t>• TWOT</w:t>
      </w:r>
    </w:p>
    <w:p w14:paraId="032A4E6A" w14:textId="77777777" w:rsidR="00C17062" w:rsidRDefault="00C17062">
      <w:r>
        <w:t>• TDNT</w:t>
      </w:r>
    </w:p>
    <w:p w14:paraId="1BA29E2F" w14:textId="77777777" w:rsidR="00C17062" w:rsidRDefault="00C17062">
      <w:r>
        <w:t>• Vine's Expository Dictionary</w:t>
      </w:r>
    </w:p>
    <w:p w14:paraId="4106B61C" w14:textId="489B1F25" w:rsidR="004C5552" w:rsidRDefault="00C17062">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706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420D"/>
  <w15:chartTrackingRefBased/>
  <w15:docId w15:val="{D099E963-0A6C-45A9-B8F9-D2B07264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62"/>
    <w:rPr>
      <w:rFonts w:eastAsiaTheme="majorEastAsia" w:cstheme="majorBidi"/>
      <w:color w:val="272727" w:themeColor="text1" w:themeTint="D8"/>
    </w:rPr>
  </w:style>
  <w:style w:type="paragraph" w:styleId="Title">
    <w:name w:val="Title"/>
    <w:basedOn w:val="Normal"/>
    <w:next w:val="Normal"/>
    <w:link w:val="TitleChar"/>
    <w:uiPriority w:val="10"/>
    <w:qFormat/>
    <w:rsid w:val="00C1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62"/>
    <w:pPr>
      <w:spacing w:before="160"/>
      <w:jc w:val="center"/>
    </w:pPr>
    <w:rPr>
      <w:i/>
      <w:iCs/>
      <w:color w:val="404040" w:themeColor="text1" w:themeTint="BF"/>
    </w:rPr>
  </w:style>
  <w:style w:type="character" w:customStyle="1" w:styleId="QuoteChar">
    <w:name w:val="Quote Char"/>
    <w:basedOn w:val="DefaultParagraphFont"/>
    <w:link w:val="Quote"/>
    <w:uiPriority w:val="29"/>
    <w:rsid w:val="00C17062"/>
    <w:rPr>
      <w:i/>
      <w:iCs/>
      <w:color w:val="404040" w:themeColor="text1" w:themeTint="BF"/>
    </w:rPr>
  </w:style>
  <w:style w:type="paragraph" w:styleId="ListParagraph">
    <w:name w:val="List Paragraph"/>
    <w:basedOn w:val="Normal"/>
    <w:uiPriority w:val="34"/>
    <w:qFormat/>
    <w:rsid w:val="00C17062"/>
    <w:pPr>
      <w:ind w:left="720"/>
      <w:contextualSpacing/>
    </w:pPr>
  </w:style>
  <w:style w:type="character" w:styleId="IntenseEmphasis">
    <w:name w:val="Intense Emphasis"/>
    <w:basedOn w:val="DefaultParagraphFont"/>
    <w:uiPriority w:val="21"/>
    <w:qFormat/>
    <w:rsid w:val="00C17062"/>
    <w:rPr>
      <w:i/>
      <w:iCs/>
      <w:color w:val="2E74B5" w:themeColor="accent1" w:themeShade="BF"/>
    </w:rPr>
  </w:style>
  <w:style w:type="paragraph" w:styleId="IntenseQuote">
    <w:name w:val="Intense Quote"/>
    <w:basedOn w:val="Normal"/>
    <w:next w:val="Normal"/>
    <w:link w:val="IntenseQuoteChar"/>
    <w:uiPriority w:val="30"/>
    <w:qFormat/>
    <w:rsid w:val="00C17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7062"/>
    <w:rPr>
      <w:i/>
      <w:iCs/>
      <w:color w:val="2E74B5" w:themeColor="accent1" w:themeShade="BF"/>
    </w:rPr>
  </w:style>
  <w:style w:type="character" w:styleId="IntenseReference">
    <w:name w:val="Intense Reference"/>
    <w:basedOn w:val="DefaultParagraphFont"/>
    <w:uiPriority w:val="32"/>
    <w:qFormat/>
    <w:rsid w:val="00C170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