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58C44" w14:textId="77777777" w:rsidR="004A1FB3" w:rsidRPr="004A1FB3" w:rsidRDefault="004A1FB3">
      <w:pPr>
        <w:rPr>
          <w:b/>
        </w:rPr>
      </w:pPr>
      <w:r w:rsidRPr="004A1FB3">
        <w:rPr>
          <w:b/>
        </w:rPr>
        <w:t>KNOW - ( yada , Strong's H3045 )</w:t>
      </w:r>
    </w:p>
    <w:p w14:paraId="2C75CDDF" w14:textId="77777777" w:rsidR="004A1FB3" w:rsidRDefault="004A1FB3">
      <w:r w:rsidRPr="004A1FB3">
        <w:rPr>
          <w:b/>
        </w:rPr>
        <w:t>Summary:</w:t>
      </w:r>
    </w:p>
    <w:p w14:paraId="36B76655" w14:textId="77777777" w:rsidR="004A1FB3" w:rsidRDefault="004A1FB3">
      <w:r>
        <w:t>In Exodus 7:17, the Hebrew word yada (know) refers to a deep, experiential, and relational knowledge, rather than mere intellectual assent. God declares to Pharaoh that through the judgment of the plagues—beginning with the Nile turning to blood—Pharaoh will intimately experience and be forced to acknowledge the sovereign authority, power, and identity of Yahweh.</w:t>
      </w:r>
    </w:p>
    <w:p w14:paraId="35418150" w14:textId="77777777" w:rsidR="004A1FB3" w:rsidRDefault="004A1FB3"/>
    <w:p w14:paraId="0A93E569" w14:textId="77777777" w:rsidR="004A1FB3" w:rsidRDefault="004A1FB3">
      <w:r w:rsidRPr="004A1FB3">
        <w:rPr>
          <w:b/>
        </w:rPr>
        <w:t>Full Study:</w:t>
      </w:r>
    </w:p>
    <w:p w14:paraId="056ACDB7" w14:textId="77777777" w:rsidR="004A1FB3" w:rsidRDefault="004A1FB3"/>
    <w:p w14:paraId="79C989BA" w14:textId="77777777" w:rsidR="004A1FB3" w:rsidRPr="004A1FB3" w:rsidRDefault="004A1FB3">
      <w:pPr>
        <w:rPr>
          <w:b/>
        </w:rPr>
      </w:pPr>
      <w:r w:rsidRPr="004A1FB3">
        <w:rPr>
          <w:b/>
        </w:rPr>
        <w:t xml:space="preserve"> 1. Word Picture / Background</w:t>
      </w:r>
    </w:p>
    <w:p w14:paraId="57CD9A42" w14:textId="77777777" w:rsidR="004A1FB3" w:rsidRDefault="004A1FB3">
      <w:r>
        <w:t xml:space="preserve">The Hebrew verb yada is one of the most common and rich words in the Old Testament. Unlike the Western, Greek-influenced concept of "knowing," which is primarily cognitive, intellectual, and abstract, the Hebrew concept of yada is deeply experiential, sensory, and relational. To know something in the Hebrew mind is to experience it firsthand, to have a personal relationship with it, or to be intimately familiar with its character. </w:t>
      </w:r>
    </w:p>
    <w:p w14:paraId="7811E341" w14:textId="77777777" w:rsidR="004A1FB3" w:rsidRDefault="004A1FB3"/>
    <w:p w14:paraId="7F33CB21" w14:textId="77777777" w:rsidR="004A1FB3" w:rsidRDefault="004A1FB3">
      <w:r>
        <w:t>Historically, this verb was used to describe everything from learning a trade through hands-on practice, to recognizing a person's face, to the deepest physical intimacy between a husband and wife (e.g., Genesis 4:1). In covenantal contexts of the Ancient Near East, "knowing" a king meant acknowledging his sovereign authority and submitting to his reign. When God tells Pharaoh he will "know" Him, He is not offering an academic lecture; He is promising a direct, unavoidable encounter with His divine sovereignty.</w:t>
      </w:r>
    </w:p>
    <w:p w14:paraId="29AFF1C3" w14:textId="77777777" w:rsidR="004A1FB3" w:rsidRDefault="004A1FB3"/>
    <w:p w14:paraId="252FEA47" w14:textId="77777777" w:rsidR="004A1FB3" w:rsidRPr="004A1FB3" w:rsidRDefault="004A1FB3">
      <w:pPr>
        <w:rPr>
          <w:b/>
        </w:rPr>
      </w:pPr>
      <w:r w:rsidRPr="004A1FB3">
        <w:rPr>
          <w:b/>
        </w:rPr>
        <w:t xml:space="preserve"> 2. Meaning / Lexical Definition</w:t>
      </w:r>
    </w:p>
    <w:p w14:paraId="2F001183" w14:textId="77777777" w:rsidR="004A1FB3" w:rsidRDefault="004A1FB3">
      <w:r>
        <w:t xml:space="preserve">The verb yada means to perceive, learn, understand, recognize, or experience. In the Qal stem (the simple active voice used in Exodus 7:17), it means to come to know, to discover, or to experience firsthand. </w:t>
      </w:r>
    </w:p>
    <w:p w14:paraId="6898AEB8" w14:textId="77777777" w:rsidR="004A1FB3" w:rsidRDefault="004A1FB3"/>
    <w:p w14:paraId="63EADCEA" w14:textId="77777777" w:rsidR="004A1FB3" w:rsidRDefault="004A1FB3">
      <w:r>
        <w:t>In this specific passage, yada functions as a verb of forced recognition. It means to be brought to a point of undeniable realization. It is a transition from ignorance or defiance to absolute certainty. Pharaoh will not merely know about Yahweh; he will personally feel the weight of His hand and be forced to recognize His supreme authority over Egypt and its gods.</w:t>
      </w:r>
    </w:p>
    <w:p w14:paraId="18F53D07" w14:textId="77777777" w:rsidR="004A1FB3" w:rsidRDefault="004A1FB3"/>
    <w:p w14:paraId="5716EE28" w14:textId="77777777" w:rsidR="004A1FB3" w:rsidRPr="004A1FB3" w:rsidRDefault="004A1FB3">
      <w:pPr>
        <w:rPr>
          <w:b/>
        </w:rPr>
      </w:pPr>
      <w:r w:rsidRPr="004A1FB3">
        <w:rPr>
          <w:b/>
        </w:rPr>
        <w:t xml:space="preserve"> 3. Usage and Word Pictures</w:t>
      </w:r>
    </w:p>
    <w:p w14:paraId="1EFC55B4" w14:textId="77777777" w:rsidR="004A1FB3" w:rsidRDefault="004A1FB3">
      <w:r>
        <w:t>The biblical usage of yada paints several vivid word pictures:</w:t>
      </w:r>
    </w:p>
    <w:p w14:paraId="1485BC96" w14:textId="77777777" w:rsidR="004A1FB3" w:rsidRDefault="004A1FB3">
      <w:r>
        <w:t>• The Intimate Bond: The use of yada for marital intimacy demonstrates that true biblical knowledge is never detached or objective. It requires connection, vulnerability, and personal involvement.</w:t>
      </w:r>
    </w:p>
    <w:p w14:paraId="7CD89395" w14:textId="77777777" w:rsidR="004A1FB3" w:rsidRDefault="004A1FB3">
      <w:r>
        <w:t>• The Sensory Experience: To know is to taste, see, and touch. It is the difference between reading a recipe and eating the meal. God ensures that Egypt's knowledge of Him will be physical and tangible—felt in their water, their skin, and their livestock.</w:t>
      </w:r>
    </w:p>
    <w:p w14:paraId="4D9A7662" w14:textId="77777777" w:rsidR="004A1FB3" w:rsidRDefault="004A1FB3">
      <w:r>
        <w:t>• The Covenantal Submission: To "know the Lord" means to live in loyal covenant relationship with Him. Conversely, for an enemy, to "know the Lord" means to be conquered by Him and forced to bow to His ultimate ownership of the earth.</w:t>
      </w:r>
    </w:p>
    <w:p w14:paraId="0CBC4182" w14:textId="77777777" w:rsidR="004A1FB3" w:rsidRDefault="004A1FB3"/>
    <w:p w14:paraId="5B05AF1A" w14:textId="77777777" w:rsidR="004A1FB3" w:rsidRPr="004A1FB3" w:rsidRDefault="004A1FB3">
      <w:pPr>
        <w:rPr>
          <w:b/>
        </w:rPr>
      </w:pPr>
      <w:r w:rsidRPr="004A1FB3">
        <w:rPr>
          <w:b/>
        </w:rPr>
        <w:t xml:space="preserve"> 4. Theological Implications</w:t>
      </w:r>
    </w:p>
    <w:p w14:paraId="35A6E59A" w14:textId="77777777" w:rsidR="004A1FB3" w:rsidRDefault="004A1FB3">
      <w:r>
        <w:t xml:space="preserve">The phrase "that you may know that I am the LORD" (or "that they may know...") is often called the "Recognition Formula" by biblical theologians. It occurs repeatedly throughout the Exodus narrative and the Book of Ezekiel. This formula highlights a vital theological truth: God’s primary purpose in both salvation and judgment is His own self-revelation. </w:t>
      </w:r>
    </w:p>
    <w:p w14:paraId="7CF70868" w14:textId="77777777" w:rsidR="004A1FB3" w:rsidRDefault="004A1FB3"/>
    <w:p w14:paraId="197F42E8" w14:textId="77777777" w:rsidR="004A1FB3" w:rsidRDefault="004A1FB3">
      <w:r>
        <w:t>God does not send the plagues merely as an act of anger or to rescue Israel as an end in itself. He acts so that the entire world—both Israel and the pagan nations—will know who He is. Yahweh is not a localized deity of a small nomadic tribe; He is the sovereign Creator. Judgment is a tragic but necessary form of grace wherein God reveals His true identity to a world blinded by idolatry.</w:t>
      </w:r>
    </w:p>
    <w:p w14:paraId="408E306E" w14:textId="77777777" w:rsidR="004A1FB3" w:rsidRDefault="004A1FB3"/>
    <w:p w14:paraId="476E47B0" w14:textId="77777777" w:rsidR="004A1FB3" w:rsidRPr="004A1FB3" w:rsidRDefault="004A1FB3">
      <w:pPr>
        <w:rPr>
          <w:b/>
        </w:rPr>
      </w:pPr>
      <w:r w:rsidRPr="004A1FB3">
        <w:rPr>
          <w:b/>
        </w:rPr>
        <w:t xml:space="preserve"> 5. Contextual Nuance in the Passage</w:t>
      </w:r>
    </w:p>
    <w:p w14:paraId="34DDAB58" w14:textId="77777777" w:rsidR="004A1FB3" w:rsidRDefault="004A1FB3">
      <w:r>
        <w:t>The contextual background of Exodus 7:17 is essential. In Exodus 5:2, when Moses first demanded the release of Israel, Pharaoh arrogantly replied, "Who is the LORD, that I should obey His voice to let Israel go? I do not know the LORD, nor will I let Israel go." Pharaoh claimed complete ignorance of Yahweh, treating Him as a non-entity.</w:t>
      </w:r>
    </w:p>
    <w:p w14:paraId="0ECB842D" w14:textId="77777777" w:rsidR="004A1FB3" w:rsidRDefault="004A1FB3"/>
    <w:p w14:paraId="5092097A" w14:textId="77777777" w:rsidR="004A1FB3" w:rsidRDefault="004A1FB3">
      <w:r>
        <w:t>Exodus 7:17 is God's direct answer to Pharaoh's question. The water of the Nile—the very lifeblood of Egyptian economy, agriculture, and religion—is turned to blood. The Nile was worshiped as a god (Hapi); by striking it, Yahweh demonstrates absolute mastery over Egypt’s source of life. Through this devastating miracle, Pharaoh’s willful ignorance is shattered. He wanted to know who Yahweh was; now, through the ruined waters of the Nile, he will begin his agonizing education.</w:t>
      </w:r>
    </w:p>
    <w:p w14:paraId="5FC7B58A" w14:textId="77777777" w:rsidR="004A1FB3" w:rsidRDefault="004A1FB3"/>
    <w:p w14:paraId="1FD56A43" w14:textId="77777777" w:rsidR="004A1FB3" w:rsidRPr="004A1FB3" w:rsidRDefault="004A1FB3">
      <w:pPr>
        <w:rPr>
          <w:b/>
        </w:rPr>
      </w:pPr>
      <w:r w:rsidRPr="004A1FB3">
        <w:rPr>
          <w:b/>
        </w:rPr>
        <w:t xml:space="preserve"> 6. Key Uses in Other Verses (NKJV)</w:t>
      </w:r>
    </w:p>
    <w:p w14:paraId="76DBE042" w14:textId="77777777" w:rsidR="004A1FB3" w:rsidRDefault="004A1FB3">
      <w:r>
        <w:t>• Genesis 4:1 - "Now Adam knew Eve his wife, and she conceived and bore Cain..." (Relational/physical intimacy)</w:t>
      </w:r>
    </w:p>
    <w:p w14:paraId="221E783A" w14:textId="77777777" w:rsidR="004A1FB3" w:rsidRDefault="004A1FB3">
      <w:r>
        <w:t>• Exodus 5:2 - "And Pharaoh said, 'Who is the LORD, that I should obey His voice to let Israel go? I do not know the LORD, nor will I let Israel go.'" (Willful ignorance and defiance)</w:t>
      </w:r>
    </w:p>
    <w:p w14:paraId="581700B9" w14:textId="77777777" w:rsidR="004A1FB3" w:rsidRDefault="004A1FB3">
      <w:r>
        <w:t>• Psalm 46:10 - "Be still, and know that I am God; I will be exalted among the nations..." (Experiential acknowledgment and trust)</w:t>
      </w:r>
    </w:p>
    <w:p w14:paraId="0A5AFDDD" w14:textId="77777777" w:rsidR="004A1FB3" w:rsidRDefault="004A1FB3">
      <w:r>
        <w:t>• Jeremiah 31:34 - "No more shall every man teach his neighbor, and every man his brother, saying, 'Know the LORD,' for they all shall know Me, from the least of them to the greatest of them..." (Inward, covenantal heart-knowledge)</w:t>
      </w:r>
    </w:p>
    <w:p w14:paraId="5B226496" w14:textId="77777777" w:rsidR="004A1FB3" w:rsidRDefault="004A1FB3"/>
    <w:p w14:paraId="43E52EEC" w14:textId="77777777" w:rsidR="004A1FB3" w:rsidRPr="004A1FB3" w:rsidRDefault="004A1FB3">
      <w:pPr>
        <w:rPr>
          <w:b/>
        </w:rPr>
      </w:pPr>
      <w:r w:rsidRPr="004A1FB3">
        <w:rPr>
          <w:b/>
        </w:rPr>
        <w:t xml:space="preserve"> 7. Other Relevant Insights</w:t>
      </w:r>
    </w:p>
    <w:p w14:paraId="4B9291DD" w14:textId="77777777" w:rsidR="004A1FB3" w:rsidRDefault="004A1FB3">
      <w:r>
        <w:t xml:space="preserve">In the Greek translation of the Old Testament (the Septuagint), yada in Exodus 7:17 is translated using the Greek verb ginosko. In the New Testament, ginosko retains this rich, Hebrew flavor of experiential and relational knowledge. </w:t>
      </w:r>
    </w:p>
    <w:p w14:paraId="07709168" w14:textId="77777777" w:rsidR="004A1FB3" w:rsidRDefault="004A1FB3"/>
    <w:p w14:paraId="6BC8CCF7" w14:textId="77777777" w:rsidR="004A1FB3" w:rsidRDefault="004A1FB3">
      <w:r>
        <w:t>This connects deeply to the New Testament theology of eternal life. In John 17:3, Jesus prays, "And this is eternal life, that they may know [ginosko] You, the only true God, and Jesus Christ whom You have sent." For the believer, "knowing" God is the source of eternal life and joy; for the unrepentant rebel like Pharaoh, "knowing" God comes through the terrifying experience of His righteous judgment.</w:t>
      </w:r>
    </w:p>
    <w:p w14:paraId="795D24CF" w14:textId="77777777" w:rsidR="004A1FB3" w:rsidRDefault="004A1FB3"/>
    <w:p w14:paraId="6DEEE655" w14:textId="77777777" w:rsidR="004A1FB3" w:rsidRPr="004A1FB3" w:rsidRDefault="004A1FB3">
      <w:pPr>
        <w:rPr>
          <w:b/>
        </w:rPr>
      </w:pPr>
      <w:r w:rsidRPr="004A1FB3">
        <w:rPr>
          <w:b/>
        </w:rPr>
        <w:t xml:space="preserve"> 8. References</w:t>
      </w:r>
    </w:p>
    <w:p w14:paraId="7D615752" w14:textId="77777777" w:rsidR="004A1FB3" w:rsidRDefault="004A1FB3">
      <w:r>
        <w:t>• Brown-Driver-Briggs Hebrew and English Lexicon</w:t>
      </w:r>
    </w:p>
    <w:p w14:paraId="68DCE8C8" w14:textId="77777777" w:rsidR="004A1FB3" w:rsidRDefault="004A1FB3">
      <w:r>
        <w:t>• Theological Wordbook of the Old Testament</w:t>
      </w:r>
    </w:p>
    <w:p w14:paraId="5A2CA4F4" w14:textId="77777777" w:rsidR="004A1FB3" w:rsidRDefault="004A1FB3">
      <w:r>
        <w:t>• New International Dictionary of Old Testament Theology and Exegesis</w:t>
      </w:r>
    </w:p>
    <w:p w14:paraId="71A472B2" w14:textId="77777777" w:rsidR="004A1FB3" w:rsidRDefault="004A1FB3">
      <w:r>
        <w:t>• Gesenius' Hebrew-Chaldee Lexicon to the Old Testament</w:t>
      </w:r>
    </w:p>
    <w:p w14:paraId="443FA26E" w14:textId="4CD109FA" w:rsidR="004C5552" w:rsidRDefault="004A1FB3">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FB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A1FB3"/>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53094"/>
  <w15:chartTrackingRefBased/>
  <w15:docId w15:val="{C5646572-A0F8-4EC1-889F-BBB5F3DEA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1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1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FB3"/>
    <w:rPr>
      <w:rFonts w:eastAsiaTheme="majorEastAsia" w:cstheme="majorBidi"/>
      <w:color w:val="272727" w:themeColor="text1" w:themeTint="D8"/>
    </w:rPr>
  </w:style>
  <w:style w:type="paragraph" w:styleId="Title">
    <w:name w:val="Title"/>
    <w:basedOn w:val="Normal"/>
    <w:next w:val="Normal"/>
    <w:link w:val="TitleChar"/>
    <w:uiPriority w:val="10"/>
    <w:qFormat/>
    <w:rsid w:val="004A1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FB3"/>
    <w:pPr>
      <w:spacing w:before="160"/>
      <w:jc w:val="center"/>
    </w:pPr>
    <w:rPr>
      <w:i/>
      <w:iCs/>
      <w:color w:val="404040" w:themeColor="text1" w:themeTint="BF"/>
    </w:rPr>
  </w:style>
  <w:style w:type="character" w:customStyle="1" w:styleId="QuoteChar">
    <w:name w:val="Quote Char"/>
    <w:basedOn w:val="DefaultParagraphFont"/>
    <w:link w:val="Quote"/>
    <w:uiPriority w:val="29"/>
    <w:rsid w:val="004A1FB3"/>
    <w:rPr>
      <w:i/>
      <w:iCs/>
      <w:color w:val="404040" w:themeColor="text1" w:themeTint="BF"/>
    </w:rPr>
  </w:style>
  <w:style w:type="paragraph" w:styleId="ListParagraph">
    <w:name w:val="List Paragraph"/>
    <w:basedOn w:val="Normal"/>
    <w:uiPriority w:val="34"/>
    <w:qFormat/>
    <w:rsid w:val="004A1FB3"/>
    <w:pPr>
      <w:ind w:left="720"/>
      <w:contextualSpacing/>
    </w:pPr>
  </w:style>
  <w:style w:type="character" w:styleId="IntenseEmphasis">
    <w:name w:val="Intense Emphasis"/>
    <w:basedOn w:val="DefaultParagraphFont"/>
    <w:uiPriority w:val="21"/>
    <w:qFormat/>
    <w:rsid w:val="004A1FB3"/>
    <w:rPr>
      <w:i/>
      <w:iCs/>
      <w:color w:val="2E74B5" w:themeColor="accent1" w:themeShade="BF"/>
    </w:rPr>
  </w:style>
  <w:style w:type="paragraph" w:styleId="IntenseQuote">
    <w:name w:val="Intense Quote"/>
    <w:basedOn w:val="Normal"/>
    <w:next w:val="Normal"/>
    <w:link w:val="IntenseQuoteChar"/>
    <w:uiPriority w:val="30"/>
    <w:qFormat/>
    <w:rsid w:val="004A1FB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1FB3"/>
    <w:rPr>
      <w:i/>
      <w:iCs/>
      <w:color w:val="2E74B5" w:themeColor="accent1" w:themeShade="BF"/>
    </w:rPr>
  </w:style>
  <w:style w:type="character" w:styleId="IntenseReference">
    <w:name w:val="Intense Reference"/>
    <w:basedOn w:val="DefaultParagraphFont"/>
    <w:uiPriority w:val="32"/>
    <w:qFormat/>
    <w:rsid w:val="004A1FB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911</Words>
  <Characters>5196</Characters>
  <Application>Microsoft Office Word</Application>
  <DocSecurity>0</DocSecurity>
  <Lines>43</Lines>
  <Paragraphs>12</Paragraphs>
  <ScaleCrop>false</ScaleCrop>
  <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2026-08-14T11:46:00Z</dcterms:created>
  <dcterms:modified xsi:type="dcterms:W3CDTF">2026-08-14T11:46:00Z</dcterms:modified>
</cp:coreProperties>
</file>