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A60B38" w14:textId="77777777" w:rsidR="006C0309" w:rsidRPr="006C0309" w:rsidRDefault="006C0309">
      <w:pPr>
        <w:rPr>
          <w:b/>
        </w:rPr>
      </w:pPr>
      <w:r w:rsidRPr="006C0309">
        <w:rPr>
          <w:b/>
        </w:rPr>
        <w:t>HEART - ( leb, Strong's H3820 )</w:t>
      </w:r>
    </w:p>
    <w:p w14:paraId="06132D11" w14:textId="77777777" w:rsidR="006C0309" w:rsidRDefault="006C0309">
      <w:r w:rsidRPr="006C0309">
        <w:rPr>
          <w:b/>
        </w:rPr>
        <w:t>Summary:</w:t>
      </w:r>
    </w:p>
    <w:p w14:paraId="0CF34A5E" w14:textId="77777777" w:rsidR="006C0309" w:rsidRDefault="006C0309">
      <w:r>
        <w:t>The Hebrew word leb, translated as "heart" in Exodus 7:23, represents the control center of human existence—encompassing the mind, will, emotions, and moral choice. When Pharaoh witnessed the devastating plague of the Nile turning to blood, he "turned and went into his house, neither did he take this to heart." This phrase reveals a deliberate act of the will; Pharaoh actively chose to turn his mind away from Yahweh's warning, insulating himself in his palace and refusing to allow the truth to penetrate his thinking. His apathy was not a lack of feeling, but a rebellious shutdown of the intellect and will, setting the stage for his ultimate ruin.</w:t>
      </w:r>
    </w:p>
    <w:p w14:paraId="6D42E073" w14:textId="77777777" w:rsidR="006C0309" w:rsidRDefault="006C0309"/>
    <w:p w14:paraId="375C65C3" w14:textId="77777777" w:rsidR="006C0309" w:rsidRDefault="006C0309">
      <w:r w:rsidRPr="006C0309">
        <w:rPr>
          <w:b/>
        </w:rPr>
        <w:t>Full Study:</w:t>
      </w:r>
    </w:p>
    <w:p w14:paraId="42B04AF1" w14:textId="77777777" w:rsidR="006C0309" w:rsidRDefault="006C0309"/>
    <w:p w14:paraId="7922E86E" w14:textId="77777777" w:rsidR="006C0309" w:rsidRPr="006C0309" w:rsidRDefault="006C0309">
      <w:pPr>
        <w:rPr>
          <w:b/>
        </w:rPr>
      </w:pPr>
      <w:r w:rsidRPr="006C0309">
        <w:rPr>
          <w:b/>
        </w:rPr>
        <w:t>1. Word Picture / Background</w:t>
      </w:r>
    </w:p>
    <w:p w14:paraId="7CFC8168" w14:textId="77777777" w:rsidR="006C0309" w:rsidRDefault="006C0309">
      <w:r>
        <w:t>In the ancient Near East, the heart was understood as the steering wheel of the human soul. While physically recognized as the center of biological life, it was spiritually and psychologically viewed as the control tower of all human expression. It is the seat of the mind, the will, the emotions, and the moral conscience. Rather than representing mere feelings as it often does in contemporary Western culture, the biblical heart is the place where a person thinks, plans, decides, and ultimately encounters God.</w:t>
      </w:r>
    </w:p>
    <w:p w14:paraId="7F4DBDFF" w14:textId="77777777" w:rsidR="006C0309" w:rsidRDefault="006C0309"/>
    <w:p w14:paraId="26E09617" w14:textId="77777777" w:rsidR="006C0309" w:rsidRPr="006C0309" w:rsidRDefault="006C0309">
      <w:pPr>
        <w:rPr>
          <w:b/>
        </w:rPr>
      </w:pPr>
      <w:r w:rsidRPr="006C0309">
        <w:rPr>
          <w:b/>
        </w:rPr>
        <w:t>2. Meaning / Lexical Definition</w:t>
      </w:r>
    </w:p>
    <w:p w14:paraId="150EEEE1" w14:textId="77777777" w:rsidR="006C0309" w:rsidRDefault="006C0309">
      <w:r>
        <w:t>The noun leb refers to the inner life or the inner person. It encompasses the entire range of human personality and internal activity:</w:t>
      </w:r>
    </w:p>
    <w:p w14:paraId="033C5EE0" w14:textId="77777777" w:rsidR="006C0309" w:rsidRDefault="006C0309">
      <w:r>
        <w:t>• Intellectual and cognitive processes: thinking, understanding, remembering, and reflection.</w:t>
      </w:r>
    </w:p>
    <w:p w14:paraId="0CC1353B" w14:textId="77777777" w:rsidR="006C0309" w:rsidRDefault="006C0309">
      <w:r>
        <w:t>• Volitional and decision-making functions: determination, planning, choosing, and resolving.</w:t>
      </w:r>
    </w:p>
    <w:p w14:paraId="58D969BA" w14:textId="77777777" w:rsidR="006C0309" w:rsidRDefault="006C0309">
      <w:r>
        <w:t>• Emotional and affective experiences: joy, sorrow, fear, courage, and desire.</w:t>
      </w:r>
    </w:p>
    <w:p w14:paraId="22C99A78" w14:textId="77777777" w:rsidR="006C0309" w:rsidRDefault="006C0309">
      <w:r>
        <w:t>• Moral and spiritual posture: the inclination of the soul toward obedience or rebellion.</w:t>
      </w:r>
    </w:p>
    <w:p w14:paraId="15890365" w14:textId="77777777" w:rsidR="006C0309" w:rsidRDefault="006C0309"/>
    <w:p w14:paraId="061F2EC7" w14:textId="77777777" w:rsidR="006C0309" w:rsidRDefault="006C0309">
      <w:r>
        <w:t>In the specific phrase "to set the heart to" (sit leb), the term denotes paying close attention, considering carefully, or taking something seriously.</w:t>
      </w:r>
    </w:p>
    <w:p w14:paraId="6E392CD5" w14:textId="77777777" w:rsidR="006C0309" w:rsidRDefault="006C0309"/>
    <w:p w14:paraId="36A8340E" w14:textId="77777777" w:rsidR="006C0309" w:rsidRPr="006C0309" w:rsidRDefault="006C0309">
      <w:pPr>
        <w:rPr>
          <w:b/>
        </w:rPr>
      </w:pPr>
      <w:r w:rsidRPr="006C0309">
        <w:rPr>
          <w:b/>
        </w:rPr>
        <w:t>3. Usage and Word Pictures</w:t>
      </w:r>
    </w:p>
    <w:p w14:paraId="7F8ECE40" w14:textId="77777777" w:rsidR="006C0309" w:rsidRDefault="006C0309">
      <w:r>
        <w:t>The Old Testament frequently uses leb in dynamic word pictures to illustrate the state of a person's relationship with God:</w:t>
      </w:r>
    </w:p>
    <w:p w14:paraId="12ED3896" w14:textId="77777777" w:rsidR="006C0309" w:rsidRDefault="006C0309">
      <w:r>
        <w:t>• A "fat" or "calloused" heart describes an insensitive, stubborn soul that is spiritually deaf and blind.</w:t>
      </w:r>
    </w:p>
    <w:p w14:paraId="7C85C7D2" w14:textId="77777777" w:rsidR="006C0309" w:rsidRDefault="006C0309">
      <w:r>
        <w:t>• A "circumcised" heart is one that has had the barrier of sin cut away, making it sensitive to God's presence and commands.</w:t>
      </w:r>
    </w:p>
    <w:p w14:paraId="1342AA99" w14:textId="77777777" w:rsidR="006C0309" w:rsidRDefault="006C0309">
      <w:r>
        <w:t>• An "uncircumcised" or "hardened" heart refers to a stubborn refusal to submit to divine authority.</w:t>
      </w:r>
    </w:p>
    <w:p w14:paraId="32564755" w14:textId="77777777" w:rsidR="006C0309" w:rsidRDefault="006C0309">
      <w:r>
        <w:t>• To "set one's heart" is to aim the mind and will toward a specific goal, much like setting the course of a ship. When a person refuses to "set their heart" to God’s work, they drift into apathy and spiritual ruin.</w:t>
      </w:r>
    </w:p>
    <w:p w14:paraId="707EE5E9" w14:textId="77777777" w:rsidR="006C0309" w:rsidRDefault="006C0309"/>
    <w:p w14:paraId="73F33D5F" w14:textId="77777777" w:rsidR="006C0309" w:rsidRPr="006C0309" w:rsidRDefault="006C0309">
      <w:pPr>
        <w:rPr>
          <w:b/>
        </w:rPr>
      </w:pPr>
      <w:r w:rsidRPr="006C0309">
        <w:rPr>
          <w:b/>
        </w:rPr>
        <w:t>4. Theological Implications</w:t>
      </w:r>
    </w:p>
    <w:p w14:paraId="1F9A1392" w14:textId="77777777" w:rsidR="006C0309" w:rsidRDefault="006C0309">
      <w:r>
        <w:t>The theological significance of the heart lies in its role as the ultimate measure of a person's spiritual standing before God:</w:t>
      </w:r>
    </w:p>
    <w:p w14:paraId="6C36D767" w14:textId="77777777" w:rsidR="006C0309" w:rsidRDefault="006C0309">
      <w:r>
        <w:t>• God looks past outward appearances, rituals, and professional status to examine the leb (1 Samuel 16:7).</w:t>
      </w:r>
    </w:p>
    <w:p w14:paraId="0610D1BA" w14:textId="77777777" w:rsidR="006C0309" w:rsidRDefault="006C0309">
      <w:r>
        <w:t>• The heart is naturally deceitful and sick, requiring divine renewal rather than mere self-improvement (Jeremiah 17:9).</w:t>
      </w:r>
    </w:p>
    <w:p w14:paraId="7E0A59D7" w14:textId="77777777" w:rsidR="006C0309" w:rsidRDefault="006C0309">
      <w:r>
        <w:t>• True covenant relationship requires a unified heart that fears God and loves Him with all its capacity (Deuteronomy 6:5; Psalm 86:11).</w:t>
      </w:r>
    </w:p>
    <w:p w14:paraId="52199B8A" w14:textId="77777777" w:rsidR="006C0309" w:rsidRDefault="006C0309">
      <w:r>
        <w:t>• Hardening of the heart is a progressive judgment. When a person repeatedly refuses to submit their mind and will to God, their heart becomes increasingly petrified, leading to permanent spiritual insensitivity.</w:t>
      </w:r>
    </w:p>
    <w:p w14:paraId="73BFF6F2" w14:textId="77777777" w:rsidR="006C0309" w:rsidRDefault="006C0309"/>
    <w:p w14:paraId="6CB934DC" w14:textId="77777777" w:rsidR="006C0309" w:rsidRPr="006C0309" w:rsidRDefault="006C0309">
      <w:pPr>
        <w:rPr>
          <w:b/>
        </w:rPr>
      </w:pPr>
      <w:r w:rsidRPr="006C0309">
        <w:rPr>
          <w:b/>
        </w:rPr>
        <w:t>5. Contextual Nuance in the Passage</w:t>
      </w:r>
    </w:p>
    <w:p w14:paraId="66A66145" w14:textId="77777777" w:rsidR="006C0309" w:rsidRDefault="006C0309">
      <w:r>
        <w:t>In Exodus 7:23, Pharaoh has just witnessed the first plague: the turning of the Nile River—the lifeblood of Egypt's economy and religion—into blood. Though his magicians managed to replicate this sign on a smaller scale, the sheer magnitude of Yahweh's judgment was undeniable. Instead of bowing to the Creator, Pharaoh "turned and went into his house, neither did he take this to heart."</w:t>
      </w:r>
    </w:p>
    <w:p w14:paraId="31516B13" w14:textId="77777777" w:rsidR="006C0309" w:rsidRDefault="006C0309"/>
    <w:p w14:paraId="3579EC0E" w14:textId="77777777" w:rsidR="006C0309" w:rsidRDefault="006C0309">
      <w:r>
        <w:t>The Hebrew phrase welo-sat libbo gam-lazo't (literally, "and he did not set his heart even to this") exposes the root of Pharaoh's rebellion. It was not a lack of evidence, but a deliberate act of the will. He physically retreated to his palace and mentally closed his mind. He chose to ignore the clear sign of judgment, refusing to let his intellect engage with the reality of Yahweh's supremacy. This act of willful neglect prepared the way for the progressive, catastrophic hardening of his heart in the plagues that followed.</w:t>
      </w:r>
    </w:p>
    <w:p w14:paraId="3A867706" w14:textId="77777777" w:rsidR="006C0309" w:rsidRDefault="006C0309"/>
    <w:p w14:paraId="79EC4815" w14:textId="77777777" w:rsidR="006C0309" w:rsidRPr="006C0309" w:rsidRDefault="006C0309">
      <w:pPr>
        <w:rPr>
          <w:b/>
        </w:rPr>
      </w:pPr>
      <w:r w:rsidRPr="006C0309">
        <w:rPr>
          <w:b/>
        </w:rPr>
        <w:t>6. Key Uses in Other Verses (NKJV)</w:t>
      </w:r>
    </w:p>
    <w:p w14:paraId="251DC57C" w14:textId="77777777" w:rsidR="006C0309" w:rsidRDefault="006C0309">
      <w:r>
        <w:t>• 1 Samuel 16:7: "But the LORD said to Samuel, 'Do not look at his appearance or at his physical stature, because I have refused him. For the LORD does not see as man sees; for man looks at the outward appearance, but the LORD looks at the heart.'"</w:t>
      </w:r>
    </w:p>
    <w:p w14:paraId="377CB322" w14:textId="77777777" w:rsidR="006C0309" w:rsidRDefault="006C0309">
      <w:r>
        <w:t>• Psalm 51:10: "Create in me a clean heart, O God, And renew a steadfast spirit within me."</w:t>
      </w:r>
    </w:p>
    <w:p w14:paraId="462AB148" w14:textId="77777777" w:rsidR="006C0309" w:rsidRDefault="006C0309">
      <w:r>
        <w:t>• Proverbs 3:5: "Trust in the LORD with all your heart, And lean not on your own understanding;"</w:t>
      </w:r>
    </w:p>
    <w:p w14:paraId="6861C49D" w14:textId="77777777" w:rsidR="006C0309" w:rsidRDefault="006C0309">
      <w:r>
        <w:t>• Proverbs 4:23: "Keep your heart with all diligence, For out of it spring the issues of life."</w:t>
      </w:r>
    </w:p>
    <w:p w14:paraId="417D091A" w14:textId="77777777" w:rsidR="006C0309" w:rsidRDefault="006C0309"/>
    <w:p w14:paraId="5BA93519" w14:textId="77777777" w:rsidR="006C0309" w:rsidRPr="006C0309" w:rsidRDefault="006C0309">
      <w:pPr>
        <w:rPr>
          <w:b/>
        </w:rPr>
      </w:pPr>
      <w:r w:rsidRPr="006C0309">
        <w:rPr>
          <w:b/>
        </w:rPr>
        <w:t>7. Other Relevant Insights</w:t>
      </w:r>
    </w:p>
    <w:p w14:paraId="5A4E6226" w14:textId="77777777" w:rsidR="006C0309" w:rsidRDefault="006C0309">
      <w:r>
        <w:t>Modern readers often misunderstand biblical passages about the "heart" by projecting contemporary romantic and emotional definitions onto the text. When the Bible speaks of Pharaoh's hard heart, it is not suggesting he was merely cold-hearted or unfeeling in a modern emotional sense. Rather, it means his judgment was locked, his mind was made up, his will was stubborn, and his intellect was shut down toward God. Understanding this Hebrew concept transforms how we view spiritual apathy; it is not primarily a failure of feeling, but a rebellious decision of the mind and will to refuse to think deeply about God's truth.</w:t>
      </w:r>
    </w:p>
    <w:p w14:paraId="17D5E0AE" w14:textId="77777777" w:rsidR="006C0309" w:rsidRDefault="006C0309"/>
    <w:p w14:paraId="7B718B9E" w14:textId="77777777" w:rsidR="006C0309" w:rsidRPr="006C0309" w:rsidRDefault="006C0309">
      <w:pPr>
        <w:rPr>
          <w:b/>
        </w:rPr>
      </w:pPr>
      <w:r w:rsidRPr="006C0309">
        <w:rPr>
          <w:b/>
        </w:rPr>
        <w:t>8. References</w:t>
      </w:r>
    </w:p>
    <w:p w14:paraId="60725F04" w14:textId="77777777" w:rsidR="006C0309" w:rsidRDefault="006C0309">
      <w:r>
        <w:t>• Brown, Francis, S.R. Driver, and Charles A. Briggs. The Brown-Driver-Briggs Hebrew and English Lexicon.</w:t>
      </w:r>
    </w:p>
    <w:p w14:paraId="7D40BBC5" w14:textId="77777777" w:rsidR="006C0309" w:rsidRDefault="006C0309">
      <w:r>
        <w:t>• Harris, R. Laird, Gleason L. Archer Jr., and Bruce K. Waltke. Theological Wordbook of the Old Testament.</w:t>
      </w:r>
    </w:p>
    <w:p w14:paraId="66FB1F04" w14:textId="77777777" w:rsidR="006C0309" w:rsidRDefault="006C0309">
      <w:r>
        <w:t>• Koehler, Ludwig, and Walter Baumgartner. The Hebrew and Aramaic Lexicon of the Old Testament.</w:t>
      </w:r>
    </w:p>
    <w:p w14:paraId="16C6BC8F" w14:textId="4AE1C6C7" w:rsidR="004C5552" w:rsidRDefault="006C0309">
      <w:r>
        <w:t>• VanGemeren, Willem A., ed.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030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C0309"/>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EDB300"/>
  <w15:chartTrackingRefBased/>
  <w15:docId w15:val="{726CF902-BDDB-488F-8DBE-50D4ABF172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C03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03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03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03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C03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03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03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0309"/>
    <w:rPr>
      <w:rFonts w:eastAsiaTheme="majorEastAsia" w:cstheme="majorBidi"/>
      <w:color w:val="272727" w:themeColor="text1" w:themeTint="D8"/>
    </w:rPr>
  </w:style>
  <w:style w:type="paragraph" w:styleId="Title">
    <w:name w:val="Title"/>
    <w:basedOn w:val="Normal"/>
    <w:next w:val="Normal"/>
    <w:link w:val="TitleChar"/>
    <w:uiPriority w:val="10"/>
    <w:qFormat/>
    <w:rsid w:val="006C03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03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03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03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0309"/>
    <w:pPr>
      <w:spacing w:before="160"/>
      <w:jc w:val="center"/>
    </w:pPr>
    <w:rPr>
      <w:i/>
      <w:iCs/>
      <w:color w:val="404040" w:themeColor="text1" w:themeTint="BF"/>
    </w:rPr>
  </w:style>
  <w:style w:type="character" w:customStyle="1" w:styleId="QuoteChar">
    <w:name w:val="Quote Char"/>
    <w:basedOn w:val="DefaultParagraphFont"/>
    <w:link w:val="Quote"/>
    <w:uiPriority w:val="29"/>
    <w:rsid w:val="006C0309"/>
    <w:rPr>
      <w:i/>
      <w:iCs/>
      <w:color w:val="404040" w:themeColor="text1" w:themeTint="BF"/>
    </w:rPr>
  </w:style>
  <w:style w:type="paragraph" w:styleId="ListParagraph">
    <w:name w:val="List Paragraph"/>
    <w:basedOn w:val="Normal"/>
    <w:uiPriority w:val="34"/>
    <w:qFormat/>
    <w:rsid w:val="006C0309"/>
    <w:pPr>
      <w:ind w:left="720"/>
      <w:contextualSpacing/>
    </w:pPr>
  </w:style>
  <w:style w:type="character" w:styleId="IntenseEmphasis">
    <w:name w:val="Intense Emphasis"/>
    <w:basedOn w:val="DefaultParagraphFont"/>
    <w:uiPriority w:val="21"/>
    <w:qFormat/>
    <w:rsid w:val="006C0309"/>
    <w:rPr>
      <w:i/>
      <w:iCs/>
      <w:color w:val="2E74B5" w:themeColor="accent1" w:themeShade="BF"/>
    </w:rPr>
  </w:style>
  <w:style w:type="paragraph" w:styleId="IntenseQuote">
    <w:name w:val="Intense Quote"/>
    <w:basedOn w:val="Normal"/>
    <w:next w:val="Normal"/>
    <w:link w:val="IntenseQuoteChar"/>
    <w:uiPriority w:val="30"/>
    <w:qFormat/>
    <w:rsid w:val="006C030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C0309"/>
    <w:rPr>
      <w:i/>
      <w:iCs/>
      <w:color w:val="2E74B5" w:themeColor="accent1" w:themeShade="BF"/>
    </w:rPr>
  </w:style>
  <w:style w:type="character" w:styleId="IntenseReference">
    <w:name w:val="Intense Reference"/>
    <w:basedOn w:val="DefaultParagraphFont"/>
    <w:uiPriority w:val="32"/>
    <w:qFormat/>
    <w:rsid w:val="006C030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891</Words>
  <Characters>5079</Characters>
  <Application>Microsoft Office Word</Application>
  <DocSecurity>0</DocSecurity>
  <Lines>42</Lines>
  <Paragraphs>11</Paragraphs>
  <ScaleCrop>false</ScaleCrop>
  <Company/>
  <LinksUpToDate>false</LinksUpToDate>
  <CharactersWithSpaces>5959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2026-08-14T11:47:00Z</dcterms:created>
  <dcterms:modified xsi:type="dcterms:W3CDTF">2026-08-14T11:47:00Z</dcterms:modified>
</cp:coreProperties>
</file>