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8060B" w14:textId="77777777" w:rsidR="007F317D" w:rsidRPr="007F317D" w:rsidRDefault="007F317D">
      <w:pPr>
        <w:rPr>
          <w:b/>
        </w:rPr>
      </w:pPr>
      <w:r w:rsidRPr="007F317D">
        <w:rPr>
          <w:b/>
        </w:rPr>
        <w:t>SIGNS - ( 'oth , Strong's H226 )</w:t>
      </w:r>
    </w:p>
    <w:p w14:paraId="30D31EC2" w14:textId="77777777" w:rsidR="007F317D" w:rsidRDefault="007F317D">
      <w:r w:rsidRPr="007F317D">
        <w:rPr>
          <w:b/>
        </w:rPr>
        <w:t>Summary:</w:t>
      </w:r>
    </w:p>
    <w:p w14:paraId="63B64952" w14:textId="77777777" w:rsidR="007F317D" w:rsidRDefault="007F317D">
      <w:r>
        <w:t>The Hebrew word 'oth refers to a sign, token, mark, or signal that points beyond itself to a deeper spiritual reality. In Exodus 7:3, God promises to multiply His "signs" and wonders in the land of Egypt. Far from being random displays of raw power designed merely to terrify or entertain, these signs are divinely orchestrated, visible testimonies. They are intended to reveal Yahweh's supreme authority, validate His messengers, dismantle the false gods of Egypt, and demand a response of faith and obedience.</w:t>
      </w:r>
    </w:p>
    <w:p w14:paraId="03BC3752" w14:textId="77777777" w:rsidR="007F317D" w:rsidRDefault="007F317D"/>
    <w:p w14:paraId="12F33335" w14:textId="77777777" w:rsidR="007F317D" w:rsidRDefault="007F317D">
      <w:r w:rsidRPr="007F317D">
        <w:rPr>
          <w:b/>
        </w:rPr>
        <w:t>Full Study:</w:t>
      </w:r>
    </w:p>
    <w:p w14:paraId="00210E00" w14:textId="77777777" w:rsidR="007F317D" w:rsidRDefault="007F317D"/>
    <w:p w14:paraId="46138DEC" w14:textId="77777777" w:rsidR="007F317D" w:rsidRPr="007F317D" w:rsidRDefault="007F317D">
      <w:pPr>
        <w:rPr>
          <w:b/>
        </w:rPr>
      </w:pPr>
      <w:r w:rsidRPr="007F317D">
        <w:rPr>
          <w:b/>
        </w:rPr>
        <w:t xml:space="preserve"> 1. Word Picture / Background</w:t>
      </w:r>
    </w:p>
    <w:p w14:paraId="202A1FD4" w14:textId="77777777" w:rsidR="007F317D" w:rsidRDefault="007F317D">
      <w:r>
        <w:t xml:space="preserve">Historically, the primary idea behind 'oth is that of a marker, beacon, or monument. It is a visible object, event, or condition that communicates a message, guarantees a promise, or serves as a perpetual reminder. In the ancient Near East, signs were common in everyday life. They could be military standards or banners around which troops rallied, celestial bodies marking seasons, or physical marks on the body or in the home that identified ownership or covenant status. </w:t>
      </w:r>
    </w:p>
    <w:p w14:paraId="0E99A79F" w14:textId="77777777" w:rsidR="007F317D" w:rsidRDefault="007F317D"/>
    <w:p w14:paraId="117E6BCF" w14:textId="77777777" w:rsidR="007F317D" w:rsidRDefault="007F317D">
      <w:r>
        <w:t xml:space="preserve">The essential word picture of 'oth is a signpost. A signpost is never the final destination; its entire purpose is to point the traveler toward the destination. Similarly, a divine 'oth points the observer away from the natural occurrence itself and toward the character, presence, and sovereign hand of the One who performed it. </w:t>
      </w:r>
    </w:p>
    <w:p w14:paraId="5E4EB15F" w14:textId="77777777" w:rsidR="007F317D" w:rsidRDefault="007F317D"/>
    <w:p w14:paraId="2DF016C1" w14:textId="77777777" w:rsidR="007F317D" w:rsidRPr="007F317D" w:rsidRDefault="007F317D">
      <w:pPr>
        <w:rPr>
          <w:b/>
        </w:rPr>
      </w:pPr>
      <w:r w:rsidRPr="007F317D">
        <w:rPr>
          <w:b/>
        </w:rPr>
        <w:t xml:space="preserve"> 2. Meaning / Lexical Definition</w:t>
      </w:r>
    </w:p>
    <w:p w14:paraId="6384B1F2" w14:textId="77777777" w:rsidR="007F317D" w:rsidRDefault="007F317D">
      <w:r>
        <w:t xml:space="preserve">The noun 'oth means a sign, signal, distinguishing mark, banner, token, proof, or miracle. It denotes a visible token by which something is known, remembered, or guaranteed. </w:t>
      </w:r>
    </w:p>
    <w:p w14:paraId="6FE61760" w14:textId="77777777" w:rsidR="007F317D" w:rsidRDefault="007F317D"/>
    <w:p w14:paraId="262B3CB2" w14:textId="77777777" w:rsidR="007F317D" w:rsidRDefault="007F317D">
      <w:r>
        <w:t>When used of God's actions, 'oth refers to a miraculous sign—an event that transcends the normal course of nature to manifest the direct intervention of God. While often translated as "miracle" or "wonder," 'oth differs slightly from other Hebrew words for miracles. It focuses less on the psychological impact of awe and astonishment (which is the domain of mopet, "wonder") and more on the cognitive, educational, and revelatory function of the event. An 'oth is a miracle with a message.</w:t>
      </w:r>
    </w:p>
    <w:p w14:paraId="79738083" w14:textId="77777777" w:rsidR="007F317D" w:rsidRDefault="007F317D"/>
    <w:p w14:paraId="6E32650A" w14:textId="77777777" w:rsidR="007F317D" w:rsidRPr="007F317D" w:rsidRDefault="007F317D">
      <w:pPr>
        <w:rPr>
          <w:b/>
        </w:rPr>
      </w:pPr>
      <w:r w:rsidRPr="007F317D">
        <w:rPr>
          <w:b/>
        </w:rPr>
        <w:t xml:space="preserve"> 3. Usage and Word Pictures</w:t>
      </w:r>
    </w:p>
    <w:p w14:paraId="2BBAF013" w14:textId="77777777" w:rsidR="007F317D" w:rsidRDefault="007F317D">
      <w:r>
        <w:t>The Old Testament utilizes 'oth in several distinct contexts to convey God's relational and sovereign work:</w:t>
      </w:r>
    </w:p>
    <w:p w14:paraId="68BC9EC6" w14:textId="77777777" w:rsidR="007F317D" w:rsidRDefault="007F317D">
      <w:r>
        <w:t>• Covenant Signs: God uses physical signs to guarantee His covenants. The rainbow is the sign of the Noahic covenant (Genesis 9:12), circumcision is the sign of the Abrahamic covenant (Genesis 17:11), and the Sabbath is the sign of the Mosaic covenant (Exodus 31:13).</w:t>
      </w:r>
    </w:p>
    <w:p w14:paraId="0D4DF632" w14:textId="77777777" w:rsidR="007F317D" w:rsidRDefault="007F317D">
      <w:r>
        <w:t>• Attesting Proofs: Signs are given to confirm a prophetic word or divine commission. When Moses doubted his call, God gave him miraculous signs (his rod turning into a serpent, his hand becoming leprous) to prove to the Israelites and Pharaoh that Yahweh had indeed sent him (Exodus 4:1-9).</w:t>
      </w:r>
    </w:p>
    <w:p w14:paraId="429770BB" w14:textId="77777777" w:rsidR="007F317D" w:rsidRDefault="007F317D">
      <w:r>
        <w:t>• Historical Reminders: Physical monuments serve as signs to teach future generations. The twelve stones taken from the Jordan River were to be a perpetual sign to Israel of God's miraculous deliverance (Joshua 4:6).</w:t>
      </w:r>
    </w:p>
    <w:p w14:paraId="4ADAB6FC" w14:textId="77777777" w:rsidR="007F317D" w:rsidRDefault="007F317D">
      <w:r>
        <w:t>• Military and Tribal Banners: Banners or standards used to organize the encampment of Israel's tribes during their wilderness journey are called signs (Numbers 2:2).</w:t>
      </w:r>
    </w:p>
    <w:p w14:paraId="0687C64A" w14:textId="77777777" w:rsidR="007F317D" w:rsidRDefault="007F317D"/>
    <w:p w14:paraId="126F5401" w14:textId="77777777" w:rsidR="007F317D" w:rsidRPr="007F317D" w:rsidRDefault="007F317D">
      <w:pPr>
        <w:rPr>
          <w:b/>
        </w:rPr>
      </w:pPr>
      <w:r w:rsidRPr="007F317D">
        <w:rPr>
          <w:b/>
        </w:rPr>
        <w:t xml:space="preserve"> 4. Theological Implications</w:t>
      </w:r>
    </w:p>
    <w:p w14:paraId="115FF23A" w14:textId="77777777" w:rsidR="007F317D" w:rsidRDefault="007F317D">
      <w:r>
        <w:t xml:space="preserve">Theologically, 'oth reveals that God is a communicating, relational God who condescends to human limitations. Knowing that humans are prone to forgetfulness and doubt, God provides physical, historical evidence of His spiritual truths. </w:t>
      </w:r>
    </w:p>
    <w:p w14:paraId="29088827" w14:textId="77777777" w:rsidR="007F317D" w:rsidRDefault="007F317D"/>
    <w:p w14:paraId="1F766246" w14:textId="77777777" w:rsidR="007F317D" w:rsidRDefault="007F317D">
      <w:r>
        <w:t xml:space="preserve">Signs demand a moral and spiritual response; they are never neutral. To witness a sign from God is to be brought into a moment of decision. In the Exodus narrative, the multiplying of signs was designed to bring both Israel and Egypt to the vital realization: "I am Yahweh" (Exodus 7:5). </w:t>
      </w:r>
    </w:p>
    <w:p w14:paraId="1C6D936E" w14:textId="77777777" w:rsidR="007F317D" w:rsidRDefault="007F317D"/>
    <w:p w14:paraId="31995383" w14:textId="77777777" w:rsidR="007F317D" w:rsidRDefault="007F317D">
      <w:r>
        <w:t>Furthermore, signs expose the true condition of the human heart. For those who are open to God, signs strengthen faith, prompt worship, and produce obedience. For those with hardened hearts, like Pharaoh, even the most undeniable, supernatural signs are rationalized away, resisted, and ultimately result in greater spiritual blindness and judgment.</w:t>
      </w:r>
    </w:p>
    <w:p w14:paraId="5839EE9D" w14:textId="77777777" w:rsidR="007F317D" w:rsidRDefault="007F317D"/>
    <w:p w14:paraId="7E606CCC" w14:textId="77777777" w:rsidR="007F317D" w:rsidRPr="007F317D" w:rsidRDefault="007F317D">
      <w:pPr>
        <w:rPr>
          <w:b/>
        </w:rPr>
      </w:pPr>
      <w:r w:rsidRPr="007F317D">
        <w:rPr>
          <w:b/>
        </w:rPr>
        <w:t xml:space="preserve"> 5. Contextual Nuance in the Passage (Exodus 7:3)</w:t>
      </w:r>
    </w:p>
    <w:p w14:paraId="6A419C84" w14:textId="77777777" w:rsidR="007F317D" w:rsidRDefault="007F317D">
      <w:r>
        <w:t xml:space="preserve">In Exodus 7:3, 'oth is paired with mopet ("wonders"): "And I will harden Pharaoh's heart, and multiply My signs and My wonders in the land of Egypt." This pairing is a frequent biblical idiom emphasizing the overwhelming, indisputable nature of God's self-revelation. </w:t>
      </w:r>
    </w:p>
    <w:p w14:paraId="12B492BA" w14:textId="77777777" w:rsidR="007F317D" w:rsidRDefault="007F317D"/>
    <w:p w14:paraId="2533840E" w14:textId="77777777" w:rsidR="007F317D" w:rsidRDefault="007F317D">
      <w:r>
        <w:t xml:space="preserve">The context is crucial: God is preparing Moses and Aaron for the fierce resistance they will encounter from Pharaoh. God sovereignly declares that He will allow Pharaoh's heart to be hardened so that He may multiply His signs. This reveals that the plagues of Egypt were not chaotic acts of frustration or mere natural disasters. They were a systematic, educational deconstruction of the Egyptian pantheon. </w:t>
      </w:r>
    </w:p>
    <w:p w14:paraId="5E184A4F" w14:textId="77777777" w:rsidR="007F317D" w:rsidRDefault="007F317D"/>
    <w:p w14:paraId="78ECE84B" w14:textId="77777777" w:rsidR="007F317D" w:rsidRDefault="007F317D">
      <w:r>
        <w:t>Every plague (sign) targeted a specific Egyptian deity (e.g., turning the Nile to blood challenged Hapi, the god of the Nile; darkness challenged Ra, the sun god). The signs in Egypt were theological lessons written in the theater of history, proving to the superpower of the ancient world that Yahweh alone is the sovereign Lord of creation.</w:t>
      </w:r>
    </w:p>
    <w:p w14:paraId="7B27F6D6" w14:textId="77777777" w:rsidR="007F317D" w:rsidRDefault="007F317D"/>
    <w:p w14:paraId="646E32C4" w14:textId="77777777" w:rsidR="007F317D" w:rsidRPr="007F317D" w:rsidRDefault="007F317D">
      <w:pPr>
        <w:rPr>
          <w:b/>
        </w:rPr>
      </w:pPr>
      <w:r w:rsidRPr="007F317D">
        <w:rPr>
          <w:b/>
        </w:rPr>
        <w:t xml:space="preserve"> 6. Key Uses in Other Verses (NKJV)</w:t>
      </w:r>
    </w:p>
    <w:p w14:paraId="06A646D4" w14:textId="77777777" w:rsidR="007F317D" w:rsidRDefault="007F317D">
      <w:r>
        <w:t>• Genesis 1:14: "Then God said, 'Let there be lights in the firmament of the heavens to divide the day from the night; and let them be for signs and seasons, and for days and years...'" (Usage: celestial markers of time, order, and divine governance).</w:t>
      </w:r>
    </w:p>
    <w:p w14:paraId="186D52C3" w14:textId="77777777" w:rsidR="007F317D" w:rsidRDefault="007F317D">
      <w:r>
        <w:t>• Genesis 9:12: "And God said: 'This is the sign of the covenant which I make between Me and you, and every living creature...'" (Usage: a visible token guaranteeing a divine promise).</w:t>
      </w:r>
    </w:p>
    <w:p w14:paraId="47A925D5" w14:textId="77777777" w:rsidR="007F317D" w:rsidRDefault="007F317D">
      <w:r>
        <w:t>• Exodus 4:8: "'Then it will be, if they do not believe you, nor heed the message of the first sign, that they may believe the message of the latter sign.'" (Usage: miraculous credentials validating God's messenger).</w:t>
      </w:r>
    </w:p>
    <w:p w14:paraId="279630FA" w14:textId="77777777" w:rsidR="007F317D" w:rsidRDefault="007F317D">
      <w:r>
        <w:t>• Deuteronomy 6:22: "'and the LORD showed signs and wonders, great and severe, against Egypt, against Pharaoh, and against all his household, before our eyes...'" (Usage: redemptive historical miracles demonstrating God's saving power).</w:t>
      </w:r>
    </w:p>
    <w:p w14:paraId="38A65C37" w14:textId="77777777" w:rsidR="007F317D" w:rsidRDefault="007F317D"/>
    <w:p w14:paraId="4350009F" w14:textId="77777777" w:rsidR="007F317D" w:rsidRPr="007F317D" w:rsidRDefault="007F317D">
      <w:pPr>
        <w:rPr>
          <w:b/>
        </w:rPr>
      </w:pPr>
      <w:r w:rsidRPr="007F317D">
        <w:rPr>
          <w:b/>
        </w:rPr>
        <w:t xml:space="preserve"> 7. Other Relevant Insights</w:t>
      </w:r>
    </w:p>
    <w:p w14:paraId="5373392F" w14:textId="77777777" w:rsidR="007F317D" w:rsidRDefault="007F317D">
      <w:r>
        <w:t>The New Testament equivalent of 'oth is semeion (Strong's G4592). This connection is especially prominent in the Gospel of John, where Jesus' miracles are consistently referred to as "signs" (semeia). Just like the 'otot of the Old Testament, John's signs are not recorded merely to show off Jesus' power, but to point to His identity as the Messiah and the Son of God, demanding a response of saving faith (John 20:30-31).</w:t>
      </w:r>
    </w:p>
    <w:p w14:paraId="029D99E2" w14:textId="77777777" w:rsidR="007F317D" w:rsidRDefault="007F317D"/>
    <w:p w14:paraId="2227519A" w14:textId="77777777" w:rsidR="007F317D" w:rsidRDefault="007F317D">
      <w:r>
        <w:t>Scripture also issues a stark warning regarding signs. Deuteronomy 13:1-3 warns that false prophets may arise and perform "signs," but if those signs are used to lead the people away to worship other gods, they must be rejected. The ultimate validation of a sign is not merely its supernatural character, but its alignment with the revealed character and truth of God.</w:t>
      </w:r>
    </w:p>
    <w:p w14:paraId="1087FFEC" w14:textId="77777777" w:rsidR="007F317D" w:rsidRDefault="007F317D"/>
    <w:p w14:paraId="42A23BB3" w14:textId="77777777" w:rsidR="007F317D" w:rsidRPr="007F317D" w:rsidRDefault="007F317D">
      <w:pPr>
        <w:rPr>
          <w:b/>
        </w:rPr>
      </w:pPr>
      <w:r w:rsidRPr="007F317D">
        <w:rPr>
          <w:b/>
        </w:rPr>
        <w:t xml:space="preserve"> 8. References</w:t>
      </w:r>
    </w:p>
    <w:p w14:paraId="7A3C8C3A" w14:textId="77777777" w:rsidR="007F317D" w:rsidRDefault="007F317D">
      <w:r>
        <w:t>• Brown, Driver, Briggs. Hebrew and English Lexicon of the Old Testament.</w:t>
      </w:r>
    </w:p>
    <w:p w14:paraId="4BFEFE59" w14:textId="77777777" w:rsidR="007F317D" w:rsidRDefault="007F317D">
      <w:r>
        <w:t>• Harris, Archer, Waltke. Theological Wordbook of the Old Testament.</w:t>
      </w:r>
    </w:p>
    <w:p w14:paraId="054D78FD" w14:textId="77777777" w:rsidR="007F317D" w:rsidRDefault="007F317D">
      <w:r>
        <w:t>• VanGemeren. New International Dictionary of Old Testament Theology and Exegesis.</w:t>
      </w:r>
    </w:p>
    <w:p w14:paraId="61B3DA18" w14:textId="77777777" w:rsidR="007F317D" w:rsidRDefault="007F317D">
      <w:r>
        <w:t>• Koehler, Baumgartner. The Hebrew and Aramaic Lexicon of the Old Testament.</w:t>
      </w:r>
    </w:p>
    <w:p w14:paraId="0801532A" w14:textId="77777777" w:rsidR="007F317D" w:rsidRDefault="007F317D">
      <w:r>
        <w:t>• Vine. Vine's Complete Expository Dictionary of Old and New Testament Words.</w:t>
      </w:r>
    </w:p>
    <w:p w14:paraId="4692917F" w14:textId="35E026B5" w:rsidR="004C5552" w:rsidRDefault="007F317D">
      <w:r>
        <w:t>• Strong.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17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F317D"/>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A95B5"/>
  <w15:chartTrackingRefBased/>
  <w15:docId w15:val="{462492E5-E248-46E0-AB8F-318658A1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3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3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17D"/>
    <w:rPr>
      <w:rFonts w:eastAsiaTheme="majorEastAsia" w:cstheme="majorBidi"/>
      <w:color w:val="272727" w:themeColor="text1" w:themeTint="D8"/>
    </w:rPr>
  </w:style>
  <w:style w:type="paragraph" w:styleId="Title">
    <w:name w:val="Title"/>
    <w:basedOn w:val="Normal"/>
    <w:next w:val="Normal"/>
    <w:link w:val="TitleChar"/>
    <w:uiPriority w:val="10"/>
    <w:qFormat/>
    <w:rsid w:val="007F3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17D"/>
    <w:pPr>
      <w:spacing w:before="160"/>
      <w:jc w:val="center"/>
    </w:pPr>
    <w:rPr>
      <w:i/>
      <w:iCs/>
      <w:color w:val="404040" w:themeColor="text1" w:themeTint="BF"/>
    </w:rPr>
  </w:style>
  <w:style w:type="character" w:customStyle="1" w:styleId="QuoteChar">
    <w:name w:val="Quote Char"/>
    <w:basedOn w:val="DefaultParagraphFont"/>
    <w:link w:val="Quote"/>
    <w:uiPriority w:val="29"/>
    <w:rsid w:val="007F317D"/>
    <w:rPr>
      <w:i/>
      <w:iCs/>
      <w:color w:val="404040" w:themeColor="text1" w:themeTint="BF"/>
    </w:rPr>
  </w:style>
  <w:style w:type="paragraph" w:styleId="ListParagraph">
    <w:name w:val="List Paragraph"/>
    <w:basedOn w:val="Normal"/>
    <w:uiPriority w:val="34"/>
    <w:qFormat/>
    <w:rsid w:val="007F317D"/>
    <w:pPr>
      <w:ind w:left="720"/>
      <w:contextualSpacing/>
    </w:pPr>
  </w:style>
  <w:style w:type="character" w:styleId="IntenseEmphasis">
    <w:name w:val="Intense Emphasis"/>
    <w:basedOn w:val="DefaultParagraphFont"/>
    <w:uiPriority w:val="21"/>
    <w:qFormat/>
    <w:rsid w:val="007F317D"/>
    <w:rPr>
      <w:i/>
      <w:iCs/>
      <w:color w:val="2E74B5" w:themeColor="accent1" w:themeShade="BF"/>
    </w:rPr>
  </w:style>
  <w:style w:type="paragraph" w:styleId="IntenseQuote">
    <w:name w:val="Intense Quote"/>
    <w:basedOn w:val="Normal"/>
    <w:next w:val="Normal"/>
    <w:link w:val="IntenseQuoteChar"/>
    <w:uiPriority w:val="30"/>
    <w:qFormat/>
    <w:rsid w:val="007F31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317D"/>
    <w:rPr>
      <w:i/>
      <w:iCs/>
      <w:color w:val="2E74B5" w:themeColor="accent1" w:themeShade="BF"/>
    </w:rPr>
  </w:style>
  <w:style w:type="character" w:styleId="IntenseReference">
    <w:name w:val="Intense Reference"/>
    <w:basedOn w:val="DefaultParagraphFont"/>
    <w:uiPriority w:val="32"/>
    <w:qFormat/>
    <w:rsid w:val="007F31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1100</Words>
  <Characters>6273</Characters>
  <Application>Microsoft Office Word</Application>
  <DocSecurity>0</DocSecurity>
  <Lines>52</Lines>
  <Paragraphs>14</Paragraphs>
  <ScaleCrop>false</ScaleCrop>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2026-08-14T11:47:00Z</dcterms:created>
  <dcterms:modified xsi:type="dcterms:W3CDTF">2026-08-14T11:47:00Z</dcterms:modified>
</cp:coreProperties>
</file>