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2A26" w14:textId="77777777" w:rsidR="006374E9" w:rsidRPr="006374E9" w:rsidRDefault="006374E9">
      <w:pPr>
        <w:rPr>
          <w:b/>
        </w:rPr>
      </w:pPr>
      <w:r w:rsidRPr="006374E9">
        <w:rPr>
          <w:b/>
        </w:rPr>
        <w:t>WORD - ( dabar , Strong's H1697 )</w:t>
      </w:r>
    </w:p>
    <w:p w14:paraId="76061A56" w14:textId="77777777" w:rsidR="006374E9" w:rsidRDefault="006374E9">
      <w:r w:rsidRPr="006374E9">
        <w:rPr>
          <w:b/>
        </w:rPr>
        <w:t>Summary:</w:t>
      </w:r>
    </w:p>
    <w:p w14:paraId="67861F48" w14:textId="77777777" w:rsidR="006374E9" w:rsidRDefault="006374E9">
      <w:r>
        <w:t>The Hebrew term dabar fundamentally denotes speech, communication, or a spoken message, but in biblical usage, it extends far beyond an abstract concept to describe a dynamic, effective, and reality-shaping power—often functioning as an action, a command, or an event itself.</w:t>
      </w:r>
    </w:p>
    <w:p w14:paraId="6793639C" w14:textId="77777777" w:rsidR="006374E9" w:rsidRDefault="006374E9"/>
    <w:p w14:paraId="5CC2C610" w14:textId="77777777" w:rsidR="006374E9" w:rsidRDefault="006374E9">
      <w:r w:rsidRPr="006374E9">
        <w:rPr>
          <w:b/>
        </w:rPr>
        <w:t>Full Study:</w:t>
      </w:r>
    </w:p>
    <w:p w14:paraId="11DF8668" w14:textId="77777777" w:rsidR="006374E9" w:rsidRDefault="006374E9"/>
    <w:p w14:paraId="317E9B2E" w14:textId="77777777" w:rsidR="006374E9" w:rsidRPr="006374E9" w:rsidRDefault="006374E9">
      <w:pPr>
        <w:rPr>
          <w:b/>
        </w:rPr>
      </w:pPr>
      <w:r w:rsidRPr="006374E9">
        <w:rPr>
          <w:b/>
        </w:rPr>
        <w:t>1. Word Picture / Background</w:t>
      </w:r>
    </w:p>
    <w:p w14:paraId="2FC860D6" w14:textId="77777777" w:rsidR="006374E9" w:rsidRDefault="006374E9">
      <w:r>
        <w:t>• The root relates to speaking, arranging words, or driving something forward, picturing speech not as passive sound, but as an active force projected from the speaker into the world to accomplish a specific purpose.</w:t>
      </w:r>
    </w:p>
    <w:p w14:paraId="358A6755" w14:textId="77777777" w:rsidR="006374E9" w:rsidRDefault="006374E9"/>
    <w:p w14:paraId="4E87F75F" w14:textId="77777777" w:rsidR="006374E9" w:rsidRPr="006374E9" w:rsidRDefault="006374E9">
      <w:pPr>
        <w:rPr>
          <w:b/>
        </w:rPr>
      </w:pPr>
      <w:r w:rsidRPr="006374E9">
        <w:rPr>
          <w:b/>
        </w:rPr>
        <w:t>2. Meaning / Lexical Definition</w:t>
      </w:r>
    </w:p>
    <w:p w14:paraId="4D2311ED" w14:textId="77777777" w:rsidR="006374E9" w:rsidRDefault="006374E9">
      <w:r>
        <w:t>• The semantic range covers a word, speech, matter, thing, promise, command, or event.</w:t>
      </w:r>
    </w:p>
    <w:p w14:paraId="62D0D91C" w14:textId="77777777" w:rsidR="006374E9" w:rsidRDefault="006374E9">
      <w:r>
        <w:t>• In contexts involving divine action, it frequently signifies God's active decree or intervention in human history.</w:t>
      </w:r>
    </w:p>
    <w:p w14:paraId="27AE6550" w14:textId="77777777" w:rsidR="006374E9" w:rsidRDefault="006374E9"/>
    <w:p w14:paraId="62C2F0C4" w14:textId="77777777" w:rsidR="006374E9" w:rsidRPr="006374E9" w:rsidRDefault="006374E9">
      <w:pPr>
        <w:rPr>
          <w:b/>
        </w:rPr>
      </w:pPr>
      <w:r w:rsidRPr="006374E9">
        <w:rPr>
          <w:b/>
        </w:rPr>
        <w:t>3. Usage and Word Pictures</w:t>
      </w:r>
    </w:p>
    <w:p w14:paraId="48CE067B" w14:textId="77777777" w:rsidR="006374E9" w:rsidRDefault="006374E9">
      <w:r>
        <w:t>• Often translated as "thing" or "matter" when referring to physical events or business affairs.</w:t>
      </w:r>
    </w:p>
    <w:p w14:paraId="77DF672D" w14:textId="77777777" w:rsidR="006374E9" w:rsidRDefault="006374E9">
      <w:r>
        <w:t>• When paired with divine agency, it portrays God's word as a dynamic emissary that executes His will precisely where it is sent.</w:t>
      </w:r>
    </w:p>
    <w:p w14:paraId="43A7928E" w14:textId="77777777" w:rsidR="006374E9" w:rsidRDefault="006374E9"/>
    <w:p w14:paraId="4CE9CD91" w14:textId="77777777" w:rsidR="006374E9" w:rsidRPr="006374E9" w:rsidRDefault="006374E9">
      <w:pPr>
        <w:rPr>
          <w:b/>
        </w:rPr>
      </w:pPr>
      <w:r w:rsidRPr="006374E9">
        <w:rPr>
          <w:b/>
        </w:rPr>
        <w:t>4. Theological Implications</w:t>
      </w:r>
    </w:p>
    <w:p w14:paraId="0E481376" w14:textId="77777777" w:rsidR="006374E9" w:rsidRDefault="006374E9">
      <w:r>
        <w:t>• The usage underscores that God's spoken declarations carry the weight of reality; when God speaks, circumstances shift, creation obeys, and history moves forward.</w:t>
      </w:r>
    </w:p>
    <w:p w14:paraId="11E0200C" w14:textId="77777777" w:rsidR="006374E9" w:rsidRDefault="006374E9"/>
    <w:p w14:paraId="05B2E941" w14:textId="77777777" w:rsidR="006374E9" w:rsidRPr="006374E9" w:rsidRDefault="006374E9">
      <w:pPr>
        <w:rPr>
          <w:b/>
        </w:rPr>
      </w:pPr>
      <w:r w:rsidRPr="006374E9">
        <w:rPr>
          <w:b/>
        </w:rPr>
        <w:t>5. Contextual Nuance in the Passage</w:t>
      </w:r>
    </w:p>
    <w:p w14:paraId="48EF7980" w14:textId="77777777" w:rsidR="006374E9" w:rsidRDefault="006374E9">
      <w:r>
        <w:t>• In Exodus 8:13, during the plague of frogs, Moses prays to the Lord, and God acts "according to the word" (dabar) of Moses—meaning God fulfills the specific petition, promise, or spoken matter that Moses brought before Him, demonstrating that prayer is heard and directly answered by divine action.</w:t>
      </w:r>
    </w:p>
    <w:p w14:paraId="0E33A530" w14:textId="77777777" w:rsidR="006374E9" w:rsidRDefault="006374E9"/>
    <w:p w14:paraId="4620F4E1" w14:textId="77777777" w:rsidR="006374E9" w:rsidRPr="006374E9" w:rsidRDefault="006374E9">
      <w:pPr>
        <w:rPr>
          <w:b/>
        </w:rPr>
      </w:pPr>
      <w:r w:rsidRPr="006374E9">
        <w:rPr>
          <w:b/>
        </w:rPr>
        <w:t>6. Key Uses in Other Verses (NKJV)</w:t>
      </w:r>
    </w:p>
    <w:p w14:paraId="562F6E12" w14:textId="77777777" w:rsidR="006374E9" w:rsidRDefault="006374E9">
      <w:r>
        <w:t>• Genesis 15:1 - "After these things the word of the Lord came to Abram in a vision..."</w:t>
      </w:r>
    </w:p>
    <w:p w14:paraId="0F550F14" w14:textId="77777777" w:rsidR="006374E9" w:rsidRDefault="006374E9">
      <w:r>
        <w:t>• Psalm 33:6 - "By the word of the Lord the heavens were made..."</w:t>
      </w:r>
    </w:p>
    <w:p w14:paraId="499AED6A" w14:textId="77777777" w:rsidR="006374E9" w:rsidRDefault="006374E9">
      <w:r>
        <w:t>• Psalm 107:20 - "He sent His word and healed them..."</w:t>
      </w:r>
    </w:p>
    <w:p w14:paraId="355D7C88" w14:textId="77777777" w:rsidR="006374E9" w:rsidRDefault="006374E9">
      <w:r>
        <w:t>• Isaiah 55:11 - "So shall My word be that goes forth from My mouth..."</w:t>
      </w:r>
    </w:p>
    <w:p w14:paraId="55109FB8" w14:textId="77777777" w:rsidR="006374E9" w:rsidRDefault="006374E9"/>
    <w:p w14:paraId="2C255D87" w14:textId="77777777" w:rsidR="006374E9" w:rsidRPr="006374E9" w:rsidRDefault="006374E9">
      <w:pPr>
        <w:rPr>
          <w:b/>
        </w:rPr>
      </w:pPr>
      <w:r w:rsidRPr="006374E9">
        <w:rPr>
          <w:b/>
        </w:rPr>
        <w:t>7. Other Relevant Insights</w:t>
      </w:r>
    </w:p>
    <w:p w14:paraId="67D1E7D0" w14:textId="77777777" w:rsidR="006374E9" w:rsidRDefault="006374E9">
      <w:r>
        <w:t>• Ancient Hebrew thought did not sharply separate a word from the reality it represents; a word was viewed as having independent substance and trajectory.</w:t>
      </w:r>
    </w:p>
    <w:p w14:paraId="5B8FAC6B" w14:textId="77777777" w:rsidR="006374E9" w:rsidRDefault="006374E9"/>
    <w:p w14:paraId="097D6C77" w14:textId="77777777" w:rsidR="006374E9" w:rsidRPr="006374E9" w:rsidRDefault="006374E9">
      <w:pPr>
        <w:rPr>
          <w:b/>
        </w:rPr>
      </w:pPr>
      <w:r w:rsidRPr="006374E9">
        <w:rPr>
          <w:b/>
        </w:rPr>
        <w:t>8. References</w:t>
      </w:r>
    </w:p>
    <w:p w14:paraId="1B4F4054" w14:textId="77777777" w:rsidR="006374E9" w:rsidRDefault="006374E9">
      <w:r>
        <w:t>• HALOT, Vol. 1, p. 219</w:t>
      </w:r>
    </w:p>
    <w:p w14:paraId="699A50F5" w14:textId="77777777" w:rsidR="006374E9" w:rsidRDefault="006374E9">
      <w:r>
        <w:t>• BDB, p. 182</w:t>
      </w:r>
    </w:p>
    <w:p w14:paraId="62F4A008" w14:textId="77777777" w:rsidR="006374E9" w:rsidRDefault="006374E9">
      <w:r>
        <w:t>• TWOT, No. 401</w:t>
      </w:r>
    </w:p>
    <w:p w14:paraId="660C390B" w14:textId="5DAC2DCB" w:rsidR="004C5552" w:rsidRDefault="006374E9">
      <w:r>
        <w:t>• NIDOTTE, Vol. 1, pp. 1104-1109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4E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4E9"/>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37F2"/>
  <w15:chartTrackingRefBased/>
  <w15:docId w15:val="{2640B34A-157E-41F6-827B-398EC930D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7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7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4E9"/>
    <w:rPr>
      <w:rFonts w:eastAsiaTheme="majorEastAsia" w:cstheme="majorBidi"/>
      <w:color w:val="272727" w:themeColor="text1" w:themeTint="D8"/>
    </w:rPr>
  </w:style>
  <w:style w:type="paragraph" w:styleId="Title">
    <w:name w:val="Title"/>
    <w:basedOn w:val="Normal"/>
    <w:next w:val="Normal"/>
    <w:link w:val="TitleChar"/>
    <w:uiPriority w:val="10"/>
    <w:qFormat/>
    <w:rsid w:val="00637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4E9"/>
    <w:pPr>
      <w:spacing w:before="160"/>
      <w:jc w:val="center"/>
    </w:pPr>
    <w:rPr>
      <w:i/>
      <w:iCs/>
      <w:color w:val="404040" w:themeColor="text1" w:themeTint="BF"/>
    </w:rPr>
  </w:style>
  <w:style w:type="character" w:customStyle="1" w:styleId="QuoteChar">
    <w:name w:val="Quote Char"/>
    <w:basedOn w:val="DefaultParagraphFont"/>
    <w:link w:val="Quote"/>
    <w:uiPriority w:val="29"/>
    <w:rsid w:val="006374E9"/>
    <w:rPr>
      <w:i/>
      <w:iCs/>
      <w:color w:val="404040" w:themeColor="text1" w:themeTint="BF"/>
    </w:rPr>
  </w:style>
  <w:style w:type="paragraph" w:styleId="ListParagraph">
    <w:name w:val="List Paragraph"/>
    <w:basedOn w:val="Normal"/>
    <w:uiPriority w:val="34"/>
    <w:qFormat/>
    <w:rsid w:val="006374E9"/>
    <w:pPr>
      <w:ind w:left="720"/>
      <w:contextualSpacing/>
    </w:pPr>
  </w:style>
  <w:style w:type="character" w:styleId="IntenseEmphasis">
    <w:name w:val="Intense Emphasis"/>
    <w:basedOn w:val="DefaultParagraphFont"/>
    <w:uiPriority w:val="21"/>
    <w:qFormat/>
    <w:rsid w:val="006374E9"/>
    <w:rPr>
      <w:i/>
      <w:iCs/>
      <w:color w:val="2E74B5" w:themeColor="accent1" w:themeShade="BF"/>
    </w:rPr>
  </w:style>
  <w:style w:type="paragraph" w:styleId="IntenseQuote">
    <w:name w:val="Intense Quote"/>
    <w:basedOn w:val="Normal"/>
    <w:next w:val="Normal"/>
    <w:link w:val="IntenseQuoteChar"/>
    <w:uiPriority w:val="30"/>
    <w:qFormat/>
    <w:rsid w:val="006374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74E9"/>
    <w:rPr>
      <w:i/>
      <w:iCs/>
      <w:color w:val="2E74B5" w:themeColor="accent1" w:themeShade="BF"/>
    </w:rPr>
  </w:style>
  <w:style w:type="character" w:styleId="IntenseReference">
    <w:name w:val="Intense Reference"/>
    <w:basedOn w:val="DefaultParagraphFont"/>
    <w:uiPriority w:val="32"/>
    <w:qFormat/>
    <w:rsid w:val="006374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