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E8E2C" w14:textId="77777777" w:rsidR="00073AB3" w:rsidRPr="00073AB3" w:rsidRDefault="00073AB3">
      <w:pPr>
        <w:rPr>
          <w:b/>
        </w:rPr>
      </w:pPr>
      <w:r w:rsidRPr="00073AB3">
        <w:rPr>
          <w:b/>
        </w:rPr>
        <w:t>FINGER - ( 'etsba' , Strong's H676 )</w:t>
      </w:r>
    </w:p>
    <w:p w14:paraId="5E852E13" w14:textId="77777777" w:rsidR="00073AB3" w:rsidRDefault="00073AB3">
      <w:r w:rsidRPr="00073AB3">
        <w:rPr>
          <w:b/>
        </w:rPr>
        <w:t>Summary:</w:t>
      </w:r>
    </w:p>
    <w:p w14:paraId="151D41EA" w14:textId="77777777" w:rsidR="00073AB3" w:rsidRDefault="00073AB3">
      <w:r>
        <w:t>The Hebrew word 'etsba' literally refers to a finger or toe, but when applied anthropomorphically to God, it signifies the direct, effortless, and precise exercise of divine power. While the "arm" or "hand" of God often denotes His grand, sweeping acts of judgment or deliverance, the "finger of God" represents His personal touch, intricate work, and undeniable authority. In Exodus 8:19, even pagan magicians recognize that the plagues are not mere magic tricks but the localized, irresistible stroke of Yahweh's sovereign authority.</w:t>
      </w:r>
    </w:p>
    <w:p w14:paraId="3F1EFCDD" w14:textId="77777777" w:rsidR="00073AB3" w:rsidRDefault="00073AB3"/>
    <w:p w14:paraId="42A69DC5" w14:textId="77777777" w:rsidR="00073AB3" w:rsidRDefault="00073AB3">
      <w:r w:rsidRPr="00073AB3">
        <w:rPr>
          <w:b/>
        </w:rPr>
        <w:t>Full Study:</w:t>
      </w:r>
    </w:p>
    <w:p w14:paraId="3BFF1ED8" w14:textId="77777777" w:rsidR="00073AB3" w:rsidRDefault="00073AB3"/>
    <w:p w14:paraId="05FA3D82" w14:textId="77777777" w:rsidR="00073AB3" w:rsidRPr="00073AB3" w:rsidRDefault="00073AB3">
      <w:pPr>
        <w:rPr>
          <w:b/>
        </w:rPr>
      </w:pPr>
      <w:r w:rsidRPr="00073AB3">
        <w:rPr>
          <w:b/>
        </w:rPr>
        <w:t xml:space="preserve"> 1. Word Picture / Background</w:t>
      </w:r>
    </w:p>
    <w:p w14:paraId="33D553F6" w14:textId="77777777" w:rsidR="00073AB3" w:rsidRDefault="00073AB3">
      <w:r>
        <w:t xml:space="preserve">The noun 'etsba' is derived from an unused root meaning to pinch or tap. In ancient Near Eastern culture, the finger was the primary instrument of detail, precision, and direction. While an arm swings with brute force, a finger points, writes, or touches with exquisite accuracy. In a world where magicians and sorcerers used elaborate physical gestures and incantations to invoke their gods, the "finger" represents the focused, effortless movement of true spiritual authority. </w:t>
      </w:r>
    </w:p>
    <w:p w14:paraId="776A5315" w14:textId="77777777" w:rsidR="00073AB3" w:rsidRDefault="00073AB3"/>
    <w:p w14:paraId="0455D89D" w14:textId="77777777" w:rsidR="00073AB3" w:rsidRPr="00073AB3" w:rsidRDefault="00073AB3">
      <w:pPr>
        <w:rPr>
          <w:b/>
        </w:rPr>
      </w:pPr>
      <w:r w:rsidRPr="00073AB3">
        <w:rPr>
          <w:b/>
        </w:rPr>
        <w:t xml:space="preserve"> 2. Meaning / Lexical Definition</w:t>
      </w:r>
    </w:p>
    <w:p w14:paraId="4645CE76" w14:textId="77777777" w:rsidR="00073AB3" w:rsidRDefault="00073AB3">
      <w:r>
        <w:t>Literally, 'etsba' refers to:</w:t>
      </w:r>
    </w:p>
    <w:p w14:paraId="66EC450F" w14:textId="77777777" w:rsidR="00073AB3" w:rsidRDefault="00073AB3">
      <w:r>
        <w:t>• A finger of the human hand.</w:t>
      </w:r>
    </w:p>
    <w:p w14:paraId="6AF5F9ED" w14:textId="77777777" w:rsidR="00073AB3" w:rsidRDefault="00073AB3">
      <w:r>
        <w:t>• A toe of the foot (when paired with the word for "feet").</w:t>
      </w:r>
    </w:p>
    <w:p w14:paraId="76BBCDCC" w14:textId="77777777" w:rsidR="00073AB3" w:rsidRDefault="00073AB3">
      <w:r>
        <w:t>• Figuratively, the smallest, most precise exertion of power or authority.</w:t>
      </w:r>
    </w:p>
    <w:p w14:paraId="43043DA4" w14:textId="77777777" w:rsidR="00073AB3" w:rsidRDefault="00073AB3"/>
    <w:p w14:paraId="45E640A0" w14:textId="77777777" w:rsidR="00073AB3" w:rsidRDefault="00073AB3">
      <w:r>
        <w:t>When used of God, it is an anthropomorphism—a literary device attributing human physical characteristics to God to explain His actions in terms humans can comprehend. It denotes divine agency, direct action, or minimal effort by God to achieve monumental tasks.</w:t>
      </w:r>
    </w:p>
    <w:p w14:paraId="0C37D010" w14:textId="77777777" w:rsidR="00073AB3" w:rsidRDefault="00073AB3"/>
    <w:p w14:paraId="2B7DF89B" w14:textId="77777777" w:rsidR="00073AB3" w:rsidRPr="00073AB3" w:rsidRDefault="00073AB3">
      <w:pPr>
        <w:rPr>
          <w:b/>
        </w:rPr>
      </w:pPr>
      <w:r w:rsidRPr="00073AB3">
        <w:rPr>
          <w:b/>
        </w:rPr>
        <w:t xml:space="preserve"> 3. Usage and Word Pictures</w:t>
      </w:r>
    </w:p>
    <w:p w14:paraId="674893E3" w14:textId="77777777" w:rsidR="00073AB3" w:rsidRDefault="00073AB3">
      <w:r>
        <w:t>• Ritual Precision: The word is frequently used in the Levitical sacrificial system. The priest must dip his 'etsba' (finger) in sacrificial blood to sprinkle it before the veil or on the horns of the altar. This highlights that God's holiness requires exact, precise obedience and application.</w:t>
      </w:r>
    </w:p>
    <w:p w14:paraId="3EC6BDE9" w14:textId="77777777" w:rsidR="00073AB3" w:rsidRDefault="00073AB3">
      <w:r>
        <w:t>• Artistic Creation: In Psalm 8:3, the heavens are described as "the work of Your fingers." This paints a picture of God not as a strained laborer pushing heavy objects into place, but as a master artist or weaver delicately placing the stars and planets with perfect ease and craftsmanship.</w:t>
      </w:r>
    </w:p>
    <w:p w14:paraId="572B8E17" w14:textId="77777777" w:rsidR="00073AB3" w:rsidRDefault="00073AB3">
      <w:r>
        <w:t>• Divine Authorship: The tablets of the Law were "written with the finger of God." This emphasizes that the Ten Commandments did not originate from human wisdom or Moses' imagination, but were directly, authoritatively, and permanently engraved by God Himself.</w:t>
      </w:r>
    </w:p>
    <w:p w14:paraId="65C6700B" w14:textId="77777777" w:rsidR="00073AB3" w:rsidRDefault="00073AB3"/>
    <w:p w14:paraId="109DACD9" w14:textId="77777777" w:rsidR="00073AB3" w:rsidRPr="00073AB3" w:rsidRDefault="00073AB3">
      <w:pPr>
        <w:rPr>
          <w:b/>
        </w:rPr>
      </w:pPr>
      <w:r w:rsidRPr="00073AB3">
        <w:rPr>
          <w:b/>
        </w:rPr>
        <w:t xml:space="preserve"> 4. Theological Implications</w:t>
      </w:r>
    </w:p>
    <w:p w14:paraId="7FCDB7B6" w14:textId="77777777" w:rsidR="00073AB3" w:rsidRDefault="00073AB3">
      <w:r>
        <w:t xml:space="preserve">The "finger of God" stands in stark contrast to human and demonic power. </w:t>
      </w:r>
    </w:p>
    <w:p w14:paraId="3422FF85" w14:textId="77777777" w:rsidR="00073AB3" w:rsidRDefault="00073AB3">
      <w:r>
        <w:t>• Effortless Sovereignty: What requires immense human labor and organization is accomplished by God with a mere finger. The cosmos is not the product of divine sweat, but of His "fingers."</w:t>
      </w:r>
    </w:p>
    <w:p w14:paraId="06F602ED" w14:textId="77777777" w:rsidR="00073AB3" w:rsidRDefault="00073AB3">
      <w:r>
        <w:t>• Direct Intervention: It represents God's personal signature. Where the finger of God is active, there is no room for naturalistic explanations or human self-congratulation.</w:t>
      </w:r>
    </w:p>
    <w:p w14:paraId="2EC7BCD6" w14:textId="77777777" w:rsidR="00073AB3" w:rsidRDefault="00073AB3">
      <w:r>
        <w:t>• The Presence of the Spirit: In the New Testament, Jesus directly links the "finger of God" to the Holy Spirit. When accused of casting out demons by Beelzebub, Jesus states, "But if I cast out demons with the finger of God, surely the kingdom of God has come upon you" (Luke 11:20). Matthew’s parallel account reads, "by the Spirit of God" (Matthew 12:28). Therefore, the finger of God represents the immediate, active, and localized presence of the Holy Spirit overcoming darkness.</w:t>
      </w:r>
    </w:p>
    <w:p w14:paraId="187F719E" w14:textId="77777777" w:rsidR="00073AB3" w:rsidRDefault="00073AB3"/>
    <w:p w14:paraId="7EDCFF26" w14:textId="77777777" w:rsidR="00073AB3" w:rsidRPr="00073AB3" w:rsidRDefault="00073AB3">
      <w:pPr>
        <w:rPr>
          <w:b/>
        </w:rPr>
      </w:pPr>
      <w:r w:rsidRPr="00073AB3">
        <w:rPr>
          <w:b/>
        </w:rPr>
        <w:t xml:space="preserve"> 5. Contextual Nuance in the Passage</w:t>
      </w:r>
    </w:p>
    <w:p w14:paraId="4874A572" w14:textId="77777777" w:rsidR="00073AB3" w:rsidRDefault="00073AB3">
      <w:r>
        <w:t xml:space="preserve">In Exodus 8:19, the context is the third plague (lice or gnats). Up to this point, Pharaoh’s court magicians had successfully used their "secret arts" to mimic the turning of water into blood and the summoning of frogs. However, when Aaron strikes the dust of the earth and it becomes lice, the magicians fail to replicate the miracle. </w:t>
      </w:r>
    </w:p>
    <w:p w14:paraId="00AC2840" w14:textId="77777777" w:rsidR="00073AB3" w:rsidRDefault="00073AB3"/>
    <w:p w14:paraId="538E3803" w14:textId="77777777" w:rsidR="00073AB3" w:rsidRDefault="00073AB3">
      <w:r>
        <w:t xml:space="preserve">Their immediate confession to Pharaoh is, "This is the finger of God." </w:t>
      </w:r>
    </w:p>
    <w:p w14:paraId="4AD62A0E" w14:textId="77777777" w:rsidR="00073AB3" w:rsidRDefault="00073AB3">
      <w:r>
        <w:t>• This is not a confession of saving faith, but a reluctant admission of their own limitations and Yahweh's absolute superiority.</w:t>
      </w:r>
    </w:p>
    <w:p w14:paraId="08354159" w14:textId="77777777" w:rsidR="00073AB3" w:rsidRDefault="00073AB3">
      <w:r>
        <w:t>• They recognize that they are no longer dealing with clever human tricks or minor demonic manipulations, but with the genuine, localized, and irresistible stroke of divine power.</w:t>
      </w:r>
    </w:p>
    <w:p w14:paraId="0D56E652" w14:textId="77777777" w:rsidR="00073AB3" w:rsidRDefault="00073AB3">
      <w:r>
        <w:t>• The irony is sharp: Pharaoh’s mighty empire, backed by a vast pantheon of Egyptian deities, is completely baffled and defeated by nothing more than God’s finger. If His finger causes such devastation, Egypt stands no chance against His hand or His outstretched arm.</w:t>
      </w:r>
    </w:p>
    <w:p w14:paraId="61DBB73B" w14:textId="77777777" w:rsidR="00073AB3" w:rsidRDefault="00073AB3"/>
    <w:p w14:paraId="3FAE21A9" w14:textId="77777777" w:rsidR="00073AB3" w:rsidRPr="00073AB3" w:rsidRDefault="00073AB3">
      <w:pPr>
        <w:rPr>
          <w:b/>
        </w:rPr>
      </w:pPr>
      <w:r w:rsidRPr="00073AB3">
        <w:rPr>
          <w:b/>
        </w:rPr>
        <w:t xml:space="preserve"> 6. Key Uses in Other Verses (NKJV)</w:t>
      </w:r>
    </w:p>
    <w:p w14:paraId="0BC707C9" w14:textId="77777777" w:rsidR="00073AB3" w:rsidRDefault="00073AB3">
      <w:r>
        <w:t>• Exodus 31:18 - "And when He had made an end of speaking with him on Mount Sinai, He gave Moses two tablets of the Testimony, tablets of stone, written with the finger of God."</w:t>
      </w:r>
    </w:p>
    <w:p w14:paraId="3FC2065B" w14:textId="77777777" w:rsidR="00073AB3" w:rsidRDefault="00073AB3">
      <w:r>
        <w:t>• Deuteronomy 9:10 - "Then the Lord delivered to me two tablets of stone written with the finger of God..."</w:t>
      </w:r>
    </w:p>
    <w:p w14:paraId="6186A557" w14:textId="77777777" w:rsidR="00073AB3" w:rsidRDefault="00073AB3">
      <w:r>
        <w:t>• Psalm 8:3 - "When I consider Your heavens, the work of Your fingers, the moon and the stars, which You have ordained..."</w:t>
      </w:r>
    </w:p>
    <w:p w14:paraId="63972A5D" w14:textId="77777777" w:rsidR="00073AB3" w:rsidRDefault="00073AB3">
      <w:r>
        <w:t>• Leviticus 4:6 - "The priest shall dip his finger in the blood and sprinkle some of the blood seven times before the Lord, in front of the veil of the sanctuary."</w:t>
      </w:r>
    </w:p>
    <w:p w14:paraId="1410B521" w14:textId="77777777" w:rsidR="00073AB3" w:rsidRDefault="00073AB3"/>
    <w:p w14:paraId="331D79E0" w14:textId="77777777" w:rsidR="00073AB3" w:rsidRPr="00073AB3" w:rsidRDefault="00073AB3">
      <w:pPr>
        <w:rPr>
          <w:b/>
        </w:rPr>
      </w:pPr>
      <w:r w:rsidRPr="00073AB3">
        <w:rPr>
          <w:b/>
        </w:rPr>
        <w:t xml:space="preserve"> 7. Other Relevant Insights</w:t>
      </w:r>
    </w:p>
    <w:p w14:paraId="3AFA9A26" w14:textId="77777777" w:rsidR="00073AB3" w:rsidRDefault="00073AB3">
      <w:r>
        <w:t>A fascinating literary progression occurs throughout the Exodus narrative. God begins His judgments with the "finger of God" (Exodus 8:19). As Pharaoh's heart hardens and the judgments intensify, the text shifts to describe the "hand of the Lord" coming upon Egypt's livestock (Exodus 9:3). Finally, the deliverance at the Red Sea and the destruction of the Egyptian army is accomplished by God’s "mighty hand" and His "outstretched arm" (Exodus 13:3; Deuteronomy 26:8). God meted out His judgments gradually; Egypt was brought to its knees by a mere finger before they were ultimately overwhelmed by His entire hand.</w:t>
      </w:r>
    </w:p>
    <w:p w14:paraId="69973902" w14:textId="77777777" w:rsidR="00073AB3" w:rsidRDefault="00073AB3"/>
    <w:p w14:paraId="7A0CF0ED" w14:textId="77777777" w:rsidR="00073AB3" w:rsidRPr="00073AB3" w:rsidRDefault="00073AB3">
      <w:pPr>
        <w:rPr>
          <w:b/>
        </w:rPr>
      </w:pPr>
      <w:r w:rsidRPr="00073AB3">
        <w:rPr>
          <w:b/>
        </w:rPr>
        <w:t xml:space="preserve"> 8. References</w:t>
      </w:r>
    </w:p>
    <w:p w14:paraId="1F3E9004" w14:textId="77777777" w:rsidR="00073AB3" w:rsidRDefault="00073AB3">
      <w:r>
        <w:t>• Brown-Driver-Briggs Hebrew and English Lexicon</w:t>
      </w:r>
    </w:p>
    <w:p w14:paraId="14C9D973" w14:textId="77777777" w:rsidR="00073AB3" w:rsidRDefault="00073AB3">
      <w:r>
        <w:t>• Theological Wordbook of the Old Testament</w:t>
      </w:r>
    </w:p>
    <w:p w14:paraId="0C5EE337" w14:textId="77777777" w:rsidR="00073AB3" w:rsidRDefault="00073AB3">
      <w:r>
        <w:t>• Hebrew and Aramaic Lexicon of the Old Testament</w:t>
      </w:r>
    </w:p>
    <w:p w14:paraId="2D1BB340" w14:textId="77777777" w:rsidR="00073AB3" w:rsidRDefault="00073AB3">
      <w:r>
        <w:t>• Vine's Expository Dictionary of Old and New Testament Words</w:t>
      </w:r>
    </w:p>
    <w:p w14:paraId="30CF3E25" w14:textId="1AB8582C" w:rsidR="004C5552" w:rsidRDefault="00073AB3">
      <w:r>
        <w:t>• Blue Letter Bible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B3"/>
    <w:rsid w:val="00017747"/>
    <w:rsid w:val="00023A4A"/>
    <w:rsid w:val="0006763F"/>
    <w:rsid w:val="00073AB3"/>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73873"/>
  <w15:chartTrackingRefBased/>
  <w15:docId w15:val="{6DFEC0A4-BBF6-4BDE-A2E5-280F2C4F4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73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73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AB3"/>
    <w:rPr>
      <w:rFonts w:eastAsiaTheme="majorEastAsia" w:cstheme="majorBidi"/>
      <w:color w:val="272727" w:themeColor="text1" w:themeTint="D8"/>
    </w:rPr>
  </w:style>
  <w:style w:type="paragraph" w:styleId="Title">
    <w:name w:val="Title"/>
    <w:basedOn w:val="Normal"/>
    <w:next w:val="Normal"/>
    <w:link w:val="TitleChar"/>
    <w:uiPriority w:val="10"/>
    <w:qFormat/>
    <w:rsid w:val="00073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AB3"/>
    <w:pPr>
      <w:spacing w:before="160"/>
      <w:jc w:val="center"/>
    </w:pPr>
    <w:rPr>
      <w:i/>
      <w:iCs/>
      <w:color w:val="404040" w:themeColor="text1" w:themeTint="BF"/>
    </w:rPr>
  </w:style>
  <w:style w:type="character" w:customStyle="1" w:styleId="QuoteChar">
    <w:name w:val="Quote Char"/>
    <w:basedOn w:val="DefaultParagraphFont"/>
    <w:link w:val="Quote"/>
    <w:uiPriority w:val="29"/>
    <w:rsid w:val="00073AB3"/>
    <w:rPr>
      <w:i/>
      <w:iCs/>
      <w:color w:val="404040" w:themeColor="text1" w:themeTint="BF"/>
    </w:rPr>
  </w:style>
  <w:style w:type="paragraph" w:styleId="ListParagraph">
    <w:name w:val="List Paragraph"/>
    <w:basedOn w:val="Normal"/>
    <w:uiPriority w:val="34"/>
    <w:qFormat/>
    <w:rsid w:val="00073AB3"/>
    <w:pPr>
      <w:ind w:left="720"/>
      <w:contextualSpacing/>
    </w:pPr>
  </w:style>
  <w:style w:type="character" w:styleId="IntenseEmphasis">
    <w:name w:val="Intense Emphasis"/>
    <w:basedOn w:val="DefaultParagraphFont"/>
    <w:uiPriority w:val="21"/>
    <w:qFormat/>
    <w:rsid w:val="00073AB3"/>
    <w:rPr>
      <w:i/>
      <w:iCs/>
      <w:color w:val="2E74B5" w:themeColor="accent1" w:themeShade="BF"/>
    </w:rPr>
  </w:style>
  <w:style w:type="paragraph" w:styleId="IntenseQuote">
    <w:name w:val="Intense Quote"/>
    <w:basedOn w:val="Normal"/>
    <w:next w:val="Normal"/>
    <w:link w:val="IntenseQuoteChar"/>
    <w:uiPriority w:val="30"/>
    <w:qFormat/>
    <w:rsid w:val="00073AB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73AB3"/>
    <w:rPr>
      <w:i/>
      <w:iCs/>
      <w:color w:val="2E74B5" w:themeColor="accent1" w:themeShade="BF"/>
    </w:rPr>
  </w:style>
  <w:style w:type="character" w:styleId="IntenseReference">
    <w:name w:val="Intense Reference"/>
    <w:basedOn w:val="DefaultParagraphFont"/>
    <w:uiPriority w:val="32"/>
    <w:qFormat/>
    <w:rsid w:val="00073AB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890</Words>
  <Characters>5074</Characters>
  <Application>Microsoft Office Word</Application>
  <DocSecurity>0</DocSecurity>
  <Lines>42</Lines>
  <Paragraphs>11</Paragraphs>
  <ScaleCrop>false</ScaleCrop>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2026-08-14T11:48:00Z</dcterms:created>
  <dcterms:modified xsi:type="dcterms:W3CDTF">2026-08-14T11:48:00Z</dcterms:modified>
</cp:coreProperties>
</file>