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3D59D" w14:textId="55512DD8" w:rsidR="004C5552" w:rsidRPr="00630650" w:rsidRDefault="00630650">
      <w:pPr>
        <w:rPr>
          <w:b/>
        </w:rPr>
      </w:pPr>
      <w:r w:rsidRPr="00630650">
        <w:rPr>
          <w:b/>
        </w:rPr>
        <w:t xml:space="preserve">[INCONSISTENCY DETECTED: Strong's H3320 is </w:t>
      </w:r>
      <w:proofErr w:type="spellStart"/>
      <w:r w:rsidRPr="00630650">
        <w:rPr>
          <w:b/>
        </w:rPr>
        <w:t>yatsab</w:t>
      </w:r>
      <w:proofErr w:type="spellEnd"/>
      <w:r w:rsidRPr="00630650">
        <w:rPr>
          <w:b/>
        </w:rPr>
        <w:t xml:space="preserve">, which typically means "to take one's stand, present oneself, station oneself," whereas the NKJV "stand" in Exodus 8:20 translates a different Hebrew lemma (usually </w:t>
      </w:r>
      <w:proofErr w:type="spellStart"/>
      <w:r w:rsidRPr="00630650">
        <w:rPr>
          <w:b/>
        </w:rPr>
        <w:t>yatsal</w:t>
      </w:r>
      <w:proofErr w:type="spellEnd"/>
      <w:r w:rsidRPr="00630650">
        <w:rPr>
          <w:b/>
        </w:rPr>
        <w:t xml:space="preserve"> or </w:t>
      </w:r>
      <w:proofErr w:type="spellStart"/>
      <w:r w:rsidRPr="00630650">
        <w:rPr>
          <w:b/>
        </w:rPr>
        <w:t>amad</w:t>
      </w:r>
      <w:proofErr w:type="spellEnd"/>
      <w:r w:rsidRPr="00630650">
        <w:rPr>
          <w:b/>
        </w:rPr>
        <w:t>, H5975), meaning H3320 does not correspond to the target word and verse.]</w:t>
      </w:r>
    </w:p>
    <w:sectPr w:rsidR="004C5552" w:rsidRPr="00630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0650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CAA8"/>
  <w15:chartTrackingRefBased/>
  <w15:docId w15:val="{1EF3A3D4-7A4B-44A7-957B-343FA749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6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6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6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6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2026-08-14T11:48:00Z</dcterms:created>
  <dcterms:modified xsi:type="dcterms:W3CDTF">2026-08-14T11:48:00Z</dcterms:modified>
</cp:coreProperties>
</file>