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BA149" w14:textId="77777777" w:rsidR="00843F56" w:rsidRPr="00843F56" w:rsidRDefault="00843F56">
      <w:pPr>
        <w:rPr>
          <w:b/>
        </w:rPr>
      </w:pPr>
      <w:r w:rsidRPr="00843F56">
        <w:rPr>
          <w:b/>
        </w:rPr>
        <w:t>INTERCEDE - ( atar , Strong's H6279 )</w:t>
      </w:r>
    </w:p>
    <w:p w14:paraId="3CEFC352" w14:textId="77777777" w:rsidR="00843F56" w:rsidRDefault="00843F56">
      <w:r w:rsidRPr="00843F56">
        <w:rPr>
          <w:b/>
        </w:rPr>
        <w:t>Summary:</w:t>
      </w:r>
    </w:p>
    <w:p w14:paraId="42F18452" w14:textId="77777777" w:rsidR="00843F56" w:rsidRDefault="00843F56">
      <w:r>
        <w:t>The Hebrew verb atar primarily means to pray, entreat, or make urgent supplication, carrying the sense of pleading intensely on behalf of another. In Exodus 8:28, Pharaoh uses this word to desperately beg Moses to intercede with Yahweh to remove the plague of flies. It portrays prayer not as a routine ritual, but as an earnest, barrier-breaking appeal to God's mercy, highlighting the unique role of Moses as a mediator between a pagan king and the sovereign God of Israel.</w:t>
      </w:r>
    </w:p>
    <w:p w14:paraId="0967C356" w14:textId="77777777" w:rsidR="00843F56" w:rsidRDefault="00843F56"/>
    <w:p w14:paraId="39244928" w14:textId="77777777" w:rsidR="00843F56" w:rsidRDefault="00843F56">
      <w:r w:rsidRPr="00843F56">
        <w:rPr>
          <w:b/>
        </w:rPr>
        <w:t>Full Study:</w:t>
      </w:r>
    </w:p>
    <w:p w14:paraId="596BEDF2" w14:textId="77777777" w:rsidR="00843F56" w:rsidRDefault="00843F56"/>
    <w:p w14:paraId="7C6A22C4" w14:textId="77777777" w:rsidR="00843F56" w:rsidRPr="00843F56" w:rsidRDefault="00843F56">
      <w:pPr>
        <w:rPr>
          <w:b/>
        </w:rPr>
      </w:pPr>
      <w:r w:rsidRPr="00843F56">
        <w:rPr>
          <w:b/>
        </w:rPr>
        <w:t xml:space="preserve"> 1. Word Picture / Background</w:t>
      </w:r>
    </w:p>
    <w:p w14:paraId="0BAAAEA0" w14:textId="77777777" w:rsidR="00843F56" w:rsidRDefault="00843F56">
      <w:r>
        <w:t>Historically, some etymological connections link atar to an ancient root meaning "to slaughter a victim in sacrifice" or "to burn incense." The underlying imagery suggests offering a sweet-smelling, rising cloud of incense or sacrificial smoke that carries prayers directly to heaven, depicting prayer as an odor of rest or appeasement to God. While the primary usage in biblical Hebrew shifted to the direct action of pleading or entreating, this historical sacrificial background adds a rich depth to Moses' role as mediator. True intercession is treated not as mere speech, but as a fragrant offering that ascends to God, bridging the gap between His holy wrath and human need.</w:t>
      </w:r>
    </w:p>
    <w:p w14:paraId="69D0AEC0" w14:textId="77777777" w:rsidR="00843F56" w:rsidRDefault="00843F56"/>
    <w:p w14:paraId="771BDB1C" w14:textId="77777777" w:rsidR="00843F56" w:rsidRPr="00843F56" w:rsidRDefault="00843F56">
      <w:pPr>
        <w:rPr>
          <w:b/>
        </w:rPr>
      </w:pPr>
      <w:r w:rsidRPr="00843F56">
        <w:rPr>
          <w:b/>
        </w:rPr>
        <w:t xml:space="preserve"> 2. Meaning / Lexical Definition</w:t>
      </w:r>
    </w:p>
    <w:p w14:paraId="345C1634" w14:textId="77777777" w:rsidR="00843F56" w:rsidRDefault="00843F56">
      <w:r>
        <w:t>• Atar is a verb occurring about 20 times in the Old Testament. In its Qal stem, it means "to pray, supplicate, or entreat." In the Hiphil stem, which is used in Exodus 8:28, it carries the active meaning of "to make supplication," "to plead," or "to intercede."</w:t>
      </w:r>
    </w:p>
    <w:p w14:paraId="04BF6F48" w14:textId="77777777" w:rsidR="00843F56" w:rsidRDefault="00843F56"/>
    <w:p w14:paraId="0C0D8B03" w14:textId="77777777" w:rsidR="00843F56" w:rsidRDefault="00843F56">
      <w:r>
        <w:t>The passive Niphal stem of the same root means "to be moved by entreaty" or "to grant a prayer." This grammatical relationship reveals that atar describes a reciprocal action: when a human mediator entreats (atar in the active voice), God graciously allows Himself to be entreated (atar in the passive voice). The semantic range of the word centers on making earnest, targeted petitions to God during moments of severe crisis or judgment.</w:t>
      </w:r>
    </w:p>
    <w:p w14:paraId="0DA35F4A" w14:textId="77777777" w:rsidR="00843F56" w:rsidRDefault="00843F56"/>
    <w:p w14:paraId="3198EC43" w14:textId="77777777" w:rsidR="00843F56" w:rsidRPr="00843F56" w:rsidRDefault="00843F56">
      <w:pPr>
        <w:rPr>
          <w:b/>
        </w:rPr>
      </w:pPr>
      <w:r w:rsidRPr="00843F56">
        <w:rPr>
          <w:b/>
        </w:rPr>
        <w:t xml:space="preserve"> 3. Usage and Word Pictures</w:t>
      </w:r>
    </w:p>
    <w:p w14:paraId="10319876" w14:textId="77777777" w:rsidR="00843F56" w:rsidRDefault="00843F56">
      <w:r>
        <w:t xml:space="preserve">Unlike more common Hebrew words for prayer (such as palal or challah), atar is typically reserved for highly focused, critical petitions. It is often used when a person of spiritual stature steps into a gap of judgment, plague, or personal distress to plead for mercy. </w:t>
      </w:r>
    </w:p>
    <w:p w14:paraId="1618F645" w14:textId="77777777" w:rsidR="00843F56" w:rsidRDefault="00843F56">
      <w:r>
        <w:t>• The word picture is that of a petitioner knocking intensely at the gates of heaven, refusing to let go until the judgment is lifted.</w:t>
      </w:r>
    </w:p>
    <w:p w14:paraId="139B6F77" w14:textId="77777777" w:rsidR="00843F56" w:rsidRDefault="00843F56">
      <w:r>
        <w:t>• It is also used in cases of extreme physical barrenness, where human strength has failed, and only a direct supernatural intervention can bring life.</w:t>
      </w:r>
    </w:p>
    <w:p w14:paraId="76C54565" w14:textId="77777777" w:rsidR="00843F56" w:rsidRDefault="00843F56"/>
    <w:p w14:paraId="7E9E68A9" w14:textId="77777777" w:rsidR="00843F56" w:rsidRPr="00843F56" w:rsidRDefault="00843F56">
      <w:pPr>
        <w:rPr>
          <w:b/>
        </w:rPr>
      </w:pPr>
      <w:r w:rsidRPr="00843F56">
        <w:rPr>
          <w:b/>
        </w:rPr>
        <w:t xml:space="preserve"> 4. Theological Implications</w:t>
      </w:r>
    </w:p>
    <w:p w14:paraId="787ACD59" w14:textId="77777777" w:rsidR="00843F56" w:rsidRDefault="00843F56">
      <w:r>
        <w:t xml:space="preserve">Theologically, atar underscores the relational nature of God’s sovereignty. It demonstrates that the Lord is not distant or indifferent to human suffering; rather, He is a God who can be entreated. When God is said to be "entreated" (the Niphal stem of atar), He holds back His deserved wrath and alters the course of events. </w:t>
      </w:r>
    </w:p>
    <w:p w14:paraId="0E8E6B4D" w14:textId="77777777" w:rsidR="00843F56" w:rsidRDefault="00843F56"/>
    <w:p w14:paraId="2F45F2EE" w14:textId="77777777" w:rsidR="00843F56" w:rsidRDefault="00843F56">
      <w:r>
        <w:t>This term also highlights the necessity of a mediator. In the Old Testament, God frequently worked through designated mediators—like Abraham, Isaac, and Moses—to channel His mercy. This pattern of intense intercession directly foreshadows the high-priestly ministry of Jesus Christ, the ultimate Mediator who "always lives to make intercession" for His people.</w:t>
      </w:r>
    </w:p>
    <w:p w14:paraId="7B58FA82" w14:textId="77777777" w:rsidR="00843F56" w:rsidRDefault="00843F56"/>
    <w:p w14:paraId="2F3D5DD5" w14:textId="77777777" w:rsidR="00843F56" w:rsidRPr="00843F56" w:rsidRDefault="00843F56">
      <w:pPr>
        <w:rPr>
          <w:b/>
        </w:rPr>
      </w:pPr>
      <w:r w:rsidRPr="00843F56">
        <w:rPr>
          <w:b/>
        </w:rPr>
        <w:t xml:space="preserve"> 5. Contextual Nuance in the Passage</w:t>
      </w:r>
    </w:p>
    <w:p w14:paraId="49B36064" w14:textId="77777777" w:rsidR="00843F56" w:rsidRDefault="00843F56">
      <w:r>
        <w:t>In Exodus 8:28, the context is the aftermath of the fourth plague (flies). Pharaoh’s heart has been hardened, but the physical misery of the plague forces him to yield temporarily. He bargains with Moses, offering to let the Israelites sacrifice to Yahweh in the wilderness, provided they do not go too far. He concludes his deal with a desperate plea: "Intercede for me."</w:t>
      </w:r>
    </w:p>
    <w:p w14:paraId="01964234" w14:textId="77777777" w:rsidR="00843F56" w:rsidRDefault="00843F56"/>
    <w:p w14:paraId="5522D053" w14:textId="77777777" w:rsidR="00843F56" w:rsidRDefault="00843F56">
      <w:r>
        <w:t>The irony here is profound. Pharaoh, who previously claimed not to know Yahweh (Exodus 5:2) and positioned himself as a living god, is now utterly dependent on the prayers of a Hebrew shepherd. By using the word atar, Pharaoh admits that his own magicians are powerless and that only Moses’ personal, high-intensity pleading with Yahweh can save Egypt from ruin. Moses acts as a prophet-mediator, stepping into the breach to turn away divine wrath from a pagan oppressor.</w:t>
      </w:r>
    </w:p>
    <w:p w14:paraId="6EC4C676" w14:textId="77777777" w:rsidR="00843F56" w:rsidRDefault="00843F56"/>
    <w:p w14:paraId="7B2A554D" w14:textId="77777777" w:rsidR="00843F56" w:rsidRPr="00843F56" w:rsidRDefault="00843F56">
      <w:pPr>
        <w:rPr>
          <w:b/>
        </w:rPr>
      </w:pPr>
      <w:r w:rsidRPr="00843F56">
        <w:rPr>
          <w:b/>
        </w:rPr>
        <w:t xml:space="preserve"> 6. Key Uses in Other Verses (NKJV)</w:t>
      </w:r>
    </w:p>
    <w:p w14:paraId="41FCEFB8" w14:textId="77777777" w:rsidR="00843F56" w:rsidRDefault="00843F56">
      <w:r>
        <w:t>• Genesis 25:21: "Now Isaac pleaded with the LORD for his wife, because she was barren; and the LORD granted his plea, and Rebekah his wife conceived." (Here, both the active pleading and the passive granting of the plea are forms of atar).</w:t>
      </w:r>
    </w:p>
    <w:p w14:paraId="550E7813" w14:textId="77777777" w:rsidR="00843F56" w:rsidRDefault="00843F56">
      <w:r>
        <w:t>• Exodus 8:30: "So Moses went out from Pharaoh and entreated the LORD."</w:t>
      </w:r>
    </w:p>
    <w:p w14:paraId="365CC587" w14:textId="77777777" w:rsidR="00843F56" w:rsidRDefault="00843F56">
      <w:r>
        <w:t>• Job 33:26: "He shall pray to God, and He will delight in him, He shall see His face with joy..."</w:t>
      </w:r>
    </w:p>
    <w:p w14:paraId="0356649A" w14:textId="77777777" w:rsidR="00843F56" w:rsidRDefault="00843F56">
      <w:r>
        <w:t>• 2 Samuel 21:14: "They buried the bones of Saul and Jonathan his son... And after that God heeded the prayers for the land."</w:t>
      </w:r>
    </w:p>
    <w:p w14:paraId="47D640D9" w14:textId="77777777" w:rsidR="00843F56" w:rsidRDefault="00843F56"/>
    <w:p w14:paraId="0B671A27" w14:textId="77777777" w:rsidR="00843F56" w:rsidRPr="00843F56" w:rsidRDefault="00843F56">
      <w:pPr>
        <w:rPr>
          <w:b/>
        </w:rPr>
      </w:pPr>
      <w:r w:rsidRPr="00843F56">
        <w:rPr>
          <w:b/>
        </w:rPr>
        <w:t xml:space="preserve"> 7. Other Relevant Insights</w:t>
      </w:r>
    </w:p>
    <w:p w14:paraId="1851C28F" w14:textId="77777777" w:rsidR="00843F56" w:rsidRDefault="00843F56">
      <w:r>
        <w:t>The response of God to atar in the Exodus narrative highlights the efficacy of prayer. In Exodus 8:31, after Moses "entreated" the Lord, the text notes that "the LORD did according to the word of Moses." This illustrates that intercession is an objective force in redemptive history. God invites His people to pray with such urgency and specificity that the course of nations, rulers, and circumstances is physically altered by His response to their cries.</w:t>
      </w:r>
    </w:p>
    <w:p w14:paraId="3AF55946" w14:textId="77777777" w:rsidR="00843F56" w:rsidRDefault="00843F56"/>
    <w:p w14:paraId="3C0EE912" w14:textId="77777777" w:rsidR="00843F56" w:rsidRPr="00843F56" w:rsidRDefault="00843F56">
      <w:pPr>
        <w:rPr>
          <w:b/>
        </w:rPr>
      </w:pPr>
      <w:r w:rsidRPr="00843F56">
        <w:rPr>
          <w:b/>
        </w:rPr>
        <w:t xml:space="preserve"> 8. References</w:t>
      </w:r>
    </w:p>
    <w:p w14:paraId="3E3AB3CF" w14:textId="77777777" w:rsidR="00843F56" w:rsidRDefault="00843F56">
      <w:r>
        <w:t>• Brown-Driver-Briggs Hebrew and English Lexicon</w:t>
      </w:r>
    </w:p>
    <w:p w14:paraId="3B9827D7" w14:textId="77777777" w:rsidR="00843F56" w:rsidRDefault="00843F56">
      <w:r>
        <w:t>• Theological Wordbook of the Old Testament</w:t>
      </w:r>
    </w:p>
    <w:p w14:paraId="78769C81" w14:textId="77777777" w:rsidR="00843F56" w:rsidRDefault="00843F56">
      <w:r>
        <w:t>• Vine's Expository Dictionary of Old and New Testament Words</w:t>
      </w:r>
    </w:p>
    <w:p w14:paraId="4D3A1507" w14:textId="77777777" w:rsidR="00843F56" w:rsidRDefault="00843F56">
      <w:r>
        <w:t>• New International Dictionary of Old Testament Theology and Exegesis</w:t>
      </w:r>
    </w:p>
    <w:p w14:paraId="0C8BD12E" w14:textId="48458D60" w:rsidR="004C5552" w:rsidRDefault="00843F56">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43F5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CB40"/>
  <w15:chartTrackingRefBased/>
  <w15:docId w15:val="{6B350849-764A-4F68-9D0D-4EC8F897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3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3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F56"/>
    <w:rPr>
      <w:rFonts w:eastAsiaTheme="majorEastAsia" w:cstheme="majorBidi"/>
      <w:color w:val="272727" w:themeColor="text1" w:themeTint="D8"/>
    </w:rPr>
  </w:style>
  <w:style w:type="paragraph" w:styleId="Title">
    <w:name w:val="Title"/>
    <w:basedOn w:val="Normal"/>
    <w:next w:val="Normal"/>
    <w:link w:val="TitleChar"/>
    <w:uiPriority w:val="10"/>
    <w:qFormat/>
    <w:rsid w:val="00843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F56"/>
    <w:pPr>
      <w:spacing w:before="160"/>
      <w:jc w:val="center"/>
    </w:pPr>
    <w:rPr>
      <w:i/>
      <w:iCs/>
      <w:color w:val="404040" w:themeColor="text1" w:themeTint="BF"/>
    </w:rPr>
  </w:style>
  <w:style w:type="character" w:customStyle="1" w:styleId="QuoteChar">
    <w:name w:val="Quote Char"/>
    <w:basedOn w:val="DefaultParagraphFont"/>
    <w:link w:val="Quote"/>
    <w:uiPriority w:val="29"/>
    <w:rsid w:val="00843F56"/>
    <w:rPr>
      <w:i/>
      <w:iCs/>
      <w:color w:val="404040" w:themeColor="text1" w:themeTint="BF"/>
    </w:rPr>
  </w:style>
  <w:style w:type="paragraph" w:styleId="ListParagraph">
    <w:name w:val="List Paragraph"/>
    <w:basedOn w:val="Normal"/>
    <w:uiPriority w:val="34"/>
    <w:qFormat/>
    <w:rsid w:val="00843F56"/>
    <w:pPr>
      <w:ind w:left="720"/>
      <w:contextualSpacing/>
    </w:pPr>
  </w:style>
  <w:style w:type="character" w:styleId="IntenseEmphasis">
    <w:name w:val="Intense Emphasis"/>
    <w:basedOn w:val="DefaultParagraphFont"/>
    <w:uiPriority w:val="21"/>
    <w:qFormat/>
    <w:rsid w:val="00843F56"/>
    <w:rPr>
      <w:i/>
      <w:iCs/>
      <w:color w:val="2E74B5" w:themeColor="accent1" w:themeShade="BF"/>
    </w:rPr>
  </w:style>
  <w:style w:type="paragraph" w:styleId="IntenseQuote">
    <w:name w:val="Intense Quote"/>
    <w:basedOn w:val="Normal"/>
    <w:next w:val="Normal"/>
    <w:link w:val="IntenseQuoteChar"/>
    <w:uiPriority w:val="30"/>
    <w:qFormat/>
    <w:rsid w:val="00843F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3F56"/>
    <w:rPr>
      <w:i/>
      <w:iCs/>
      <w:color w:val="2E74B5" w:themeColor="accent1" w:themeShade="BF"/>
    </w:rPr>
  </w:style>
  <w:style w:type="character" w:styleId="IntenseReference">
    <w:name w:val="Intense Reference"/>
    <w:basedOn w:val="DefaultParagraphFont"/>
    <w:uiPriority w:val="32"/>
    <w:qFormat/>
    <w:rsid w:val="00843F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