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8936" w14:textId="77777777" w:rsidR="00634E20" w:rsidRPr="00634E20" w:rsidRDefault="00634E20">
      <w:pPr>
        <w:rPr>
          <w:b/>
        </w:rPr>
      </w:pPr>
      <w:r w:rsidRPr="00634E20">
        <w:rPr>
          <w:b/>
        </w:rPr>
        <w:t>HARDENED - ( kabad , Strong's H3513 )</w:t>
      </w:r>
    </w:p>
    <w:p w14:paraId="35358489" w14:textId="77777777" w:rsidR="00634E20" w:rsidRDefault="00634E20">
      <w:r w:rsidRPr="00634E20">
        <w:rPr>
          <w:b/>
        </w:rPr>
        <w:t>Summary:</w:t>
      </w:r>
    </w:p>
    <w:p w14:paraId="1620266A" w14:textId="77777777" w:rsidR="00634E20" w:rsidRDefault="00634E20">
      <w:r>
        <w:t>The Hebrew verb kabad fundamentally means "to be heavy" or "to make weighty." In the context of Pharaoh's heart in Exodus 8:32, it represents a deliberate making heavy or dulling of his mind, will, and emotions against God's demands. Instead of remaining soft and responsive to the wonders of God, Pharaoh actively "weighted" his heart, choosing stubbornness, insensitivity, and defiance. This word highlights the human agency in rebellion, showing that Pharaoh's hard heart was a result of his own choices to resist the weight of God's glory.</w:t>
      </w:r>
    </w:p>
    <w:p w14:paraId="2A7F8F61" w14:textId="77777777" w:rsidR="00634E20" w:rsidRDefault="00634E20"/>
    <w:p w14:paraId="409FECBD" w14:textId="77777777" w:rsidR="00634E20" w:rsidRDefault="00634E20">
      <w:r w:rsidRPr="00634E20">
        <w:rPr>
          <w:b/>
        </w:rPr>
        <w:t>Full Study:</w:t>
      </w:r>
    </w:p>
    <w:p w14:paraId="795ABD4E" w14:textId="77777777" w:rsidR="00634E20" w:rsidRDefault="00634E20"/>
    <w:p w14:paraId="65CD1735" w14:textId="77777777" w:rsidR="00634E20" w:rsidRPr="00634E20" w:rsidRDefault="00634E20">
      <w:pPr>
        <w:rPr>
          <w:b/>
        </w:rPr>
      </w:pPr>
      <w:r w:rsidRPr="00634E20">
        <w:rPr>
          <w:b/>
        </w:rPr>
        <w:t>1. Word Picture / Background</w:t>
      </w:r>
    </w:p>
    <w:p w14:paraId="2613A6ED" w14:textId="77777777" w:rsidR="00634E20" w:rsidRDefault="00634E20">
      <w:r>
        <w:t>The Hebrew root kabad carries the concrete physical meaning of weight, heaviness, or mass. In the ancient Near East, particularly in Egypt, the heart was viewed as the center of intellect, will, and moral decision-making. In Egyptian theology, the heart of the deceased was weighed in the afterlife against the feather of Ma'at (truth and cosmic order) to determine their eternal destiny. A "heavy" heart was one burdened with sin and guilt, leading to condemnation. By declaring that Pharaoh "made heavy" (kabad) his own heart, the text presents a striking irony: Pharaoh, who considered himself a divine ruler, was actively condemning himself by the very standards of his own culture, producing a heart heavy with defiance.</w:t>
      </w:r>
    </w:p>
    <w:p w14:paraId="66D472AA" w14:textId="77777777" w:rsidR="00634E20" w:rsidRDefault="00634E20"/>
    <w:p w14:paraId="4E7B642C" w14:textId="77777777" w:rsidR="00634E20" w:rsidRPr="00634E20" w:rsidRDefault="00634E20">
      <w:pPr>
        <w:rPr>
          <w:b/>
        </w:rPr>
      </w:pPr>
      <w:r w:rsidRPr="00634E20">
        <w:rPr>
          <w:b/>
        </w:rPr>
        <w:t>2. Meaning / Lexical Definition</w:t>
      </w:r>
    </w:p>
    <w:p w14:paraId="79D41EA5" w14:textId="77777777" w:rsidR="00634E20" w:rsidRDefault="00634E20">
      <w:r>
        <w:t>The verb kabad is a multi-faceted word with a rich semantic range. In its basic Qal form, it means to be heavy, to be weighty, or to be honored (since honor is treated as having metaphorical "weight"). In the Hiphil stem, which is used in Exodus 8:32, the verb is causative: "to make heavy," "to dull," "to make insensitive," or "to harden." When applied to the physical senses, it refers to eyes that are too heavy to see or ears too heavy to hear. Applied to the heart (leb), it denotes a state of spiritual insensitivity, a deliberate closing off of the mind and will, and a refusal to be moved or influenced by external evidence or divine command.</w:t>
      </w:r>
    </w:p>
    <w:p w14:paraId="369E4B66" w14:textId="77777777" w:rsidR="00634E20" w:rsidRDefault="00634E20"/>
    <w:p w14:paraId="51EB301A" w14:textId="77777777" w:rsidR="00634E20" w:rsidRPr="00634E20" w:rsidRDefault="00634E20">
      <w:pPr>
        <w:rPr>
          <w:b/>
        </w:rPr>
      </w:pPr>
      <w:r w:rsidRPr="00634E20">
        <w:rPr>
          <w:b/>
        </w:rPr>
        <w:t>3. Usage and Word Pictures</w:t>
      </w:r>
    </w:p>
    <w:p w14:paraId="30F61150" w14:textId="77777777" w:rsidR="00634E20" w:rsidRDefault="00634E20">
      <w:r>
        <w:t>The verb is employed across the Old Testament to depict various kinds of heaviness:</w:t>
      </w:r>
    </w:p>
    <w:p w14:paraId="506B8584" w14:textId="77777777" w:rsidR="00634E20" w:rsidRDefault="00634E20">
      <w:r>
        <w:t>• Physical weight or difficulty, such as the heavy labor imposed on the Israelites (Exodus 5:9) or Eli's eyes being heavy with age (1 Samuel 4:15).</w:t>
      </w:r>
    </w:p>
    <w:p w14:paraId="0DE72EAA" w14:textId="77777777" w:rsidR="00634E20" w:rsidRDefault="00634E20">
      <w:r>
        <w:t>• Social or theological weight, which translates to glory, honor, and respect (kabod). To honor God is to treat Him as weighty, while to harden one's heart is to treat God as light or insignificant.</w:t>
      </w:r>
    </w:p>
    <w:p w14:paraId="69F816C3" w14:textId="77777777" w:rsidR="00634E20" w:rsidRDefault="00634E20">
      <w:r>
        <w:t>• Spiritual insensitivity, where a heavy heart is like a block of lead—dense, cold, and sinking under the weight of its own pride rather than floating in responsive obedience to God.</w:t>
      </w:r>
    </w:p>
    <w:p w14:paraId="0241A56D" w14:textId="77777777" w:rsidR="00634E20" w:rsidRDefault="00634E20"/>
    <w:p w14:paraId="18CF594A" w14:textId="77777777" w:rsidR="00634E20" w:rsidRPr="00634E20" w:rsidRDefault="00634E20">
      <w:pPr>
        <w:rPr>
          <w:b/>
        </w:rPr>
      </w:pPr>
      <w:r w:rsidRPr="00634E20">
        <w:rPr>
          <w:b/>
        </w:rPr>
        <w:t>4. Theological Implications</w:t>
      </w:r>
    </w:p>
    <w:p w14:paraId="567755BA" w14:textId="77777777" w:rsidR="00634E20" w:rsidRDefault="00634E20">
      <w:r>
        <w:t xml:space="preserve">The narrative of the Exodus plagues employs three different Hebrew roots to describe the state of Pharaoh's heart: kabad (to make heavy/dull), chazaq (to strengthen/make obstinate), and qashah (to make stiff/severe). </w:t>
      </w:r>
    </w:p>
    <w:p w14:paraId="357FA5AD" w14:textId="77777777" w:rsidR="00634E20" w:rsidRDefault="00634E20">
      <w:r>
        <w:t>Theologically, kabad highlights the aspect of self-induced spiritual insensitivity. In Exodus 8:32, Pharaoh is the active subject who makes his own heart heavy. This underscores the reality of human free agency and moral accountability. God does not override Pharaoh's will to force him to sin; rather, Pharaoh willingly shuts his eyes and ears to the obvious finger of God. The play on words between Pharaoh making his heart "heavy" (kabad) and God getting "glory" (kabod) over Pharaoh shows that human attempts to resist God by hardening themselves only serve to showcase the massive, inescapable weight of God's sovereign glory in the end.</w:t>
      </w:r>
    </w:p>
    <w:p w14:paraId="1220B2D2" w14:textId="77777777" w:rsidR="00634E20" w:rsidRDefault="00634E20"/>
    <w:p w14:paraId="3688080C" w14:textId="77777777" w:rsidR="00634E20" w:rsidRPr="00634E20" w:rsidRDefault="00634E20">
      <w:pPr>
        <w:rPr>
          <w:b/>
        </w:rPr>
      </w:pPr>
      <w:r w:rsidRPr="00634E20">
        <w:rPr>
          <w:b/>
        </w:rPr>
        <w:t>5. Contextual Nuance in the Passage</w:t>
      </w:r>
    </w:p>
    <w:p w14:paraId="46C9A859" w14:textId="77777777" w:rsidR="00634E20" w:rsidRDefault="00634E20">
      <w:r>
        <w:t>Exodus 8:32 occurs immediately after the plague of flies, the fourth plague. Pharaoh had previously relented under pressure, asking Moses to entreat Yahweh to remove the flies. However, once relief came, Pharaoh "hardened his heart at this time also." The phrase "at this time also" indicates a repeated, willful pattern of behavior. The Hiphil form emphasizes that the relief itself became the occasion for Pharaoh to actively re-weight his heart. Instead of the mercy of God leading him to repentance, the removal of the plague was used as an opportunity to reinforce his defense mechanisms, rendering his heart dull and unresponsive once again.</w:t>
      </w:r>
    </w:p>
    <w:p w14:paraId="237888A4" w14:textId="77777777" w:rsidR="00634E20" w:rsidRDefault="00634E20"/>
    <w:p w14:paraId="52B7C982" w14:textId="77777777" w:rsidR="00634E20" w:rsidRPr="00634E20" w:rsidRDefault="00634E20">
      <w:pPr>
        <w:rPr>
          <w:b/>
        </w:rPr>
      </w:pPr>
      <w:r w:rsidRPr="00634E20">
        <w:rPr>
          <w:b/>
        </w:rPr>
        <w:t>6. Key Uses in Other Verses (NKJV)</w:t>
      </w:r>
    </w:p>
    <w:p w14:paraId="4263BC34" w14:textId="77777777" w:rsidR="00634E20" w:rsidRDefault="00634E20">
      <w:r>
        <w:t>• Exodus 9:34 - "And when Pharaoh saw that the rain, the hail, and the thunder had ceased, he sinned yet more; and he hardened [H3513] his heart, he and his servants."</w:t>
      </w:r>
    </w:p>
    <w:p w14:paraId="0612BF04" w14:textId="77777777" w:rsidR="00634E20" w:rsidRDefault="00634E20">
      <w:r>
        <w:t>• Exodus 10:1 - "Go in to Pharaoh; for I have hardened [H3513] his heart..."</w:t>
      </w:r>
    </w:p>
    <w:p w14:paraId="5402CE94" w14:textId="77777777" w:rsidR="00634E20" w:rsidRDefault="00634E20">
      <w:r>
        <w:t>• 1 Samuel 6:6 - "Why then do you harden [H3513] your hearts as the Egyptians and Pharaoh hardened [H3513] their hearts?"</w:t>
      </w:r>
    </w:p>
    <w:p w14:paraId="635C9E8C" w14:textId="77777777" w:rsidR="00634E20" w:rsidRDefault="00634E20"/>
    <w:p w14:paraId="47AB789F" w14:textId="77777777" w:rsidR="00634E20" w:rsidRPr="00634E20" w:rsidRDefault="00634E20">
      <w:pPr>
        <w:rPr>
          <w:b/>
        </w:rPr>
      </w:pPr>
      <w:r w:rsidRPr="00634E20">
        <w:rPr>
          <w:b/>
        </w:rPr>
        <w:t>7. Other Relevant Insights</w:t>
      </w:r>
    </w:p>
    <w:p w14:paraId="294CD438" w14:textId="77777777" w:rsidR="00634E20" w:rsidRDefault="00634E20">
      <w:r>
        <w:t>While other Hebrew terms for hardening focus on stiff-necked stubbornness (qashah) or firm resolve (chazaq), kabad warns of the danger of spiritual apathy and dullness. When a person repeatedly resists God's voice, their heart becomes "heavy" and insensitive to the prompting of the Holy Spirit. This Old Testament concept of a heavy, dull heart directly anticipates the New Testament warnings about a "calloused" or "seared" conscience (1 Timothy 4:2) and eyes that are closed to the truth (Acts 28:27).</w:t>
      </w:r>
    </w:p>
    <w:p w14:paraId="6799FBFD" w14:textId="77777777" w:rsidR="00634E20" w:rsidRDefault="00634E20"/>
    <w:p w14:paraId="5614041F" w14:textId="77777777" w:rsidR="00634E20" w:rsidRPr="00634E20" w:rsidRDefault="00634E20">
      <w:pPr>
        <w:rPr>
          <w:b/>
        </w:rPr>
      </w:pPr>
      <w:r w:rsidRPr="00634E20">
        <w:rPr>
          <w:b/>
        </w:rPr>
        <w:t>8. References</w:t>
      </w:r>
    </w:p>
    <w:p w14:paraId="62587976" w14:textId="77777777" w:rsidR="00634E20" w:rsidRDefault="00634E20">
      <w:r>
        <w:t>• Brown, F., Driver, S. R., &amp; Briggs, C. A. Hebrew and English Lexicon of the Old Testament.</w:t>
      </w:r>
    </w:p>
    <w:p w14:paraId="2E168636" w14:textId="77777777" w:rsidR="00634E20" w:rsidRDefault="00634E20">
      <w:r>
        <w:t>• Harris, R. L., Archer, G. L., &amp; Waltke, B. K. Theological Wordbook of the Old Testament.</w:t>
      </w:r>
    </w:p>
    <w:p w14:paraId="541AEB58" w14:textId="77777777" w:rsidR="00634E20" w:rsidRDefault="00634E20">
      <w:r>
        <w:t>• Koehler, L., Baumgartner, W., Richardson, M. E. J., &amp; Stamm, J. J. The Hebrew and Aramaic Lexicon of the Old Testament.</w:t>
      </w:r>
    </w:p>
    <w:p w14:paraId="1089E880" w14:textId="77777777" w:rsidR="00634E20" w:rsidRDefault="00634E20">
      <w:r>
        <w:t>• VanGemeren, W. A. New International Dictionary of Old Testament Theology and Exegesis.</w:t>
      </w:r>
    </w:p>
    <w:p w14:paraId="7282FAF5" w14:textId="180F32B9" w:rsidR="004C5552" w:rsidRDefault="00634E20">
      <w:r>
        <w:t>• Botterweck, G. J., &amp; Ringgren, H.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E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4E20"/>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EAE70"/>
  <w15:chartTrackingRefBased/>
  <w15:docId w15:val="{57300BE6-072E-45B2-A3BA-F129C7FA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4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4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E20"/>
    <w:rPr>
      <w:rFonts w:eastAsiaTheme="majorEastAsia" w:cstheme="majorBidi"/>
      <w:color w:val="272727" w:themeColor="text1" w:themeTint="D8"/>
    </w:rPr>
  </w:style>
  <w:style w:type="paragraph" w:styleId="Title">
    <w:name w:val="Title"/>
    <w:basedOn w:val="Normal"/>
    <w:next w:val="Normal"/>
    <w:link w:val="TitleChar"/>
    <w:uiPriority w:val="10"/>
    <w:qFormat/>
    <w:rsid w:val="00634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E20"/>
    <w:pPr>
      <w:spacing w:before="160"/>
      <w:jc w:val="center"/>
    </w:pPr>
    <w:rPr>
      <w:i/>
      <w:iCs/>
      <w:color w:val="404040" w:themeColor="text1" w:themeTint="BF"/>
    </w:rPr>
  </w:style>
  <w:style w:type="character" w:customStyle="1" w:styleId="QuoteChar">
    <w:name w:val="Quote Char"/>
    <w:basedOn w:val="DefaultParagraphFont"/>
    <w:link w:val="Quote"/>
    <w:uiPriority w:val="29"/>
    <w:rsid w:val="00634E20"/>
    <w:rPr>
      <w:i/>
      <w:iCs/>
      <w:color w:val="404040" w:themeColor="text1" w:themeTint="BF"/>
    </w:rPr>
  </w:style>
  <w:style w:type="paragraph" w:styleId="ListParagraph">
    <w:name w:val="List Paragraph"/>
    <w:basedOn w:val="Normal"/>
    <w:uiPriority w:val="34"/>
    <w:qFormat/>
    <w:rsid w:val="00634E20"/>
    <w:pPr>
      <w:ind w:left="720"/>
      <w:contextualSpacing/>
    </w:pPr>
  </w:style>
  <w:style w:type="character" w:styleId="IntenseEmphasis">
    <w:name w:val="Intense Emphasis"/>
    <w:basedOn w:val="DefaultParagraphFont"/>
    <w:uiPriority w:val="21"/>
    <w:qFormat/>
    <w:rsid w:val="00634E20"/>
    <w:rPr>
      <w:i/>
      <w:iCs/>
      <w:color w:val="2E74B5" w:themeColor="accent1" w:themeShade="BF"/>
    </w:rPr>
  </w:style>
  <w:style w:type="paragraph" w:styleId="IntenseQuote">
    <w:name w:val="Intense Quote"/>
    <w:basedOn w:val="Normal"/>
    <w:next w:val="Normal"/>
    <w:link w:val="IntenseQuoteChar"/>
    <w:uiPriority w:val="30"/>
    <w:qFormat/>
    <w:rsid w:val="00634E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4E20"/>
    <w:rPr>
      <w:i/>
      <w:iCs/>
      <w:color w:val="2E74B5" w:themeColor="accent1" w:themeShade="BF"/>
    </w:rPr>
  </w:style>
  <w:style w:type="character" w:styleId="IntenseReference">
    <w:name w:val="Intense Reference"/>
    <w:basedOn w:val="DefaultParagraphFont"/>
    <w:uiPriority w:val="32"/>
    <w:qFormat/>
    <w:rsid w:val="00634E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4840</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