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6D36" w14:textId="77777777" w:rsidR="00503079" w:rsidRPr="00503079" w:rsidRDefault="00503079">
      <w:pPr>
        <w:rPr>
          <w:b/>
        </w:rPr>
      </w:pPr>
      <w:r w:rsidRPr="00503079">
        <w:rPr>
          <w:b/>
        </w:rPr>
        <w:t>SEND - ( shalach , Strong's H7971 )</w:t>
      </w:r>
    </w:p>
    <w:p w14:paraId="3391BA4F" w14:textId="77777777" w:rsidR="00503079" w:rsidRDefault="00503079">
      <w:r w:rsidRPr="00503079">
        <w:rPr>
          <w:b/>
        </w:rPr>
        <w:t>Summary:</w:t>
      </w:r>
    </w:p>
    <w:p w14:paraId="3AD30A11" w14:textId="77777777" w:rsidR="00503079" w:rsidRDefault="00503079">
      <w:r>
        <w:t>The Hebrew verb shalach fundamentally means to stretch out, reach forth, send, or let go. In Exodus 9:19, within the context of the seventh plague of devastating hail, Moses commands Pharaoh and the Egyptians to shalach—to gather, dismiss, or drive their livestock and servants into safe shelters ahead of the storm. Beyond this immediate rescue operation, shalach carries rich theological weight throughout Scripture, frequently depicting God’s decisive dispatching of plagues, messengers, judgment, or ultimately, His Son into the world.</w:t>
      </w:r>
    </w:p>
    <w:p w14:paraId="2C2EFB04" w14:textId="77777777" w:rsidR="00503079" w:rsidRDefault="00503079"/>
    <w:p w14:paraId="109B6750" w14:textId="77777777" w:rsidR="00503079" w:rsidRDefault="00503079">
      <w:r w:rsidRPr="00503079">
        <w:rPr>
          <w:b/>
        </w:rPr>
        <w:t>Full Study:</w:t>
      </w:r>
    </w:p>
    <w:p w14:paraId="3C9E5F6A" w14:textId="77777777" w:rsidR="00503079" w:rsidRDefault="00503079"/>
    <w:p w14:paraId="1F1BDD6D" w14:textId="77777777" w:rsidR="00503079" w:rsidRPr="00503079" w:rsidRDefault="00503079">
      <w:pPr>
        <w:rPr>
          <w:b/>
        </w:rPr>
      </w:pPr>
      <w:r w:rsidRPr="00503079">
        <w:rPr>
          <w:b/>
        </w:rPr>
        <w:t>1. Word Picture / Background</w:t>
      </w:r>
    </w:p>
    <w:p w14:paraId="2A0EE5A1" w14:textId="77777777" w:rsidR="00503079" w:rsidRDefault="00503079">
      <w:r>
        <w:t xml:space="preserve">- The root idea of shalach is rooted in motion and extension—reaching out a hand or projecting something away from oneself. </w:t>
      </w:r>
    </w:p>
    <w:p w14:paraId="44B85828" w14:textId="77777777" w:rsidR="00503079" w:rsidRDefault="00503079">
      <w:r>
        <w:t>- Historically and etymologically, the action involves extending the arm or hand to release an arrow, dispatch a messenger, or cast something away.</w:t>
      </w:r>
    </w:p>
    <w:p w14:paraId="74D6F90C" w14:textId="77777777" w:rsidR="00503079" w:rsidRDefault="00503079">
      <w:r>
        <w:t>- In ancient agricultural and pastoral settings, gathering animals from the open field and bringing them under shelter required a deliberate, urgent dismissal of the cattle from their grazing routines.</w:t>
      </w:r>
    </w:p>
    <w:p w14:paraId="5BA28079" w14:textId="77777777" w:rsidR="00503079" w:rsidRDefault="00503079"/>
    <w:p w14:paraId="79E7913A" w14:textId="77777777" w:rsidR="00503079" w:rsidRPr="00503079" w:rsidRDefault="00503079">
      <w:pPr>
        <w:rPr>
          <w:b/>
        </w:rPr>
      </w:pPr>
      <w:r w:rsidRPr="00503079">
        <w:rPr>
          <w:b/>
        </w:rPr>
        <w:t>2. Meaning / Lexical Definition</w:t>
      </w:r>
    </w:p>
    <w:p w14:paraId="0461C919" w14:textId="77777777" w:rsidR="00503079" w:rsidRDefault="00503079">
      <w:r>
        <w:t>- Shalach is a common and versatile Hebrew verb occurring hundreds of times in the Old Testament.</w:t>
      </w:r>
    </w:p>
    <w:p w14:paraId="51853139" w14:textId="77777777" w:rsidR="00503079" w:rsidRDefault="00503079">
      <w:r>
        <w:t>- Its primary lexical range includes: to send, send out, send away, cast, let go, stretch out, or dispatch.</w:t>
      </w:r>
    </w:p>
    <w:p w14:paraId="060687F2" w14:textId="77777777" w:rsidR="00503079" w:rsidRDefault="00503079">
      <w:r>
        <w:t>- In a legal or relational sense, it can mean to divorce (dismiss a wife) or to free (release a slave).</w:t>
      </w:r>
    </w:p>
    <w:p w14:paraId="480953F6" w14:textId="77777777" w:rsidR="00503079" w:rsidRDefault="00503079">
      <w:r>
        <w:t>- In the context of divine action, it often describes God actively deploying His agents, judgments, or blessings into the human sphere.</w:t>
      </w:r>
    </w:p>
    <w:p w14:paraId="39AB62AA" w14:textId="77777777" w:rsidR="00503079" w:rsidRDefault="00503079"/>
    <w:p w14:paraId="11A5A24A" w14:textId="77777777" w:rsidR="00503079" w:rsidRPr="00503079" w:rsidRDefault="00503079">
      <w:pPr>
        <w:rPr>
          <w:b/>
        </w:rPr>
      </w:pPr>
      <w:r w:rsidRPr="00503079">
        <w:rPr>
          <w:b/>
        </w:rPr>
        <w:t>3. Usage and Word Pictures</w:t>
      </w:r>
    </w:p>
    <w:p w14:paraId="7BD1758F" w14:textId="77777777" w:rsidR="00503079" w:rsidRDefault="00503079">
      <w:r>
        <w:t>- The verb frequently paints a vivid picture of the hand of God stretched out in judgment or mercy (e.g., stretching out a hand with a staff).</w:t>
      </w:r>
    </w:p>
    <w:p w14:paraId="3493513B" w14:textId="77777777" w:rsidR="00503079" w:rsidRDefault="00503079">
      <w:r>
        <w:t>- When applied to objects or forces, such as hail, pestilence, or locusts, it conveys the idea of God loosing or unleashing a destructive force upon the disobedient.</w:t>
      </w:r>
    </w:p>
    <w:p w14:paraId="5DC21E2A" w14:textId="77777777" w:rsidR="00503079" w:rsidRDefault="00503079">
      <w:r>
        <w:t>- It highlights the sovereign initiative of the sender; the one who is "sent" acts with the authority and on behalf of the one who does the sending.</w:t>
      </w:r>
    </w:p>
    <w:p w14:paraId="1BB305FC" w14:textId="77777777" w:rsidR="00503079" w:rsidRDefault="00503079"/>
    <w:p w14:paraId="20FC0C74" w14:textId="77777777" w:rsidR="00503079" w:rsidRPr="00503079" w:rsidRDefault="00503079">
      <w:pPr>
        <w:rPr>
          <w:b/>
        </w:rPr>
      </w:pPr>
      <w:r w:rsidRPr="00503079">
        <w:rPr>
          <w:b/>
        </w:rPr>
        <w:t>4. Theological Implications</w:t>
      </w:r>
    </w:p>
    <w:p w14:paraId="5FF95221" w14:textId="77777777" w:rsidR="00503079" w:rsidRDefault="00503079">
      <w:r>
        <w:t>- In the narrative of the plagues, shalach highlights Yahweh's absolute dominion over nature. The hail is not random meteorological bad luck; it is unleashed (shalach) by the God of the Hebrews.</w:t>
      </w:r>
    </w:p>
    <w:p w14:paraId="16AE544A" w14:textId="77777777" w:rsidR="00503079" w:rsidRDefault="00503079">
      <w:r>
        <w:t>- The word also creates a profound tension in Exodus regarding Pharaoh: God repeatedly commands Pharaoh to "send" (shalach) His people out of Egypt to worship Him, yet Pharaoh refuses to let Israel go, prompting God to "send" His plagues upon Egypt.</w:t>
      </w:r>
    </w:p>
    <w:p w14:paraId="6292E693" w14:textId="77777777" w:rsidR="00503079" w:rsidRDefault="00503079">
      <w:r>
        <w:t>- Ultimately, the vocabulary of sending points forward to redemptive history, where God sends deliverers, prophets, and finally His own Son into the world to accomplish salvation.</w:t>
      </w:r>
    </w:p>
    <w:p w14:paraId="1A268E59" w14:textId="77777777" w:rsidR="00503079" w:rsidRDefault="00503079"/>
    <w:p w14:paraId="461D6B50" w14:textId="77777777" w:rsidR="00503079" w:rsidRPr="00503079" w:rsidRDefault="00503079">
      <w:pPr>
        <w:rPr>
          <w:b/>
        </w:rPr>
      </w:pPr>
      <w:r w:rsidRPr="00503079">
        <w:rPr>
          <w:b/>
        </w:rPr>
        <w:t>5. Contextual Nuance in the Passage</w:t>
      </w:r>
    </w:p>
    <w:p w14:paraId="2010EC89" w14:textId="77777777" w:rsidR="00503079" w:rsidRDefault="00503079">
      <w:r>
        <w:t>- In Exodus 9:19, Moses issues a gracious warning to Pharaoh's servants through a command: "Therefore send [shalach] now, gather your livestock and all that you have in the field..."</w:t>
      </w:r>
    </w:p>
    <w:p w14:paraId="10B456B5" w14:textId="77777777" w:rsidR="00503079" w:rsidRDefault="00503079">
      <w:r>
        <w:t>- Here, the word takes on the nuance of hurrying, driving, or bringing inward for protection. The Egyptians are told to dismiss their cattle from the exposed fields and drive them into secure, roofed enclosures.</w:t>
      </w:r>
    </w:p>
    <w:p w14:paraId="14FA7E1A" w14:textId="77777777" w:rsidR="00503079" w:rsidRDefault="00503079">
      <w:r>
        <w:t>- It serves as a test of responsiveness to the word of God; those Egyptians who feared the word of Yahweh shalach-ed (brought/hurried) their servants and livestock indoors, while those who disregarded the warning left them exposed to the deadly storm.</w:t>
      </w:r>
    </w:p>
    <w:p w14:paraId="5385525C" w14:textId="77777777" w:rsidR="00503079" w:rsidRDefault="00503079"/>
    <w:p w14:paraId="16785D29" w14:textId="77777777" w:rsidR="00503079" w:rsidRPr="00503079" w:rsidRDefault="00503079">
      <w:pPr>
        <w:rPr>
          <w:b/>
        </w:rPr>
      </w:pPr>
      <w:r w:rsidRPr="00503079">
        <w:rPr>
          <w:b/>
        </w:rPr>
        <w:t>6. Key Uses in Other Verses (NKJV)</w:t>
      </w:r>
    </w:p>
    <w:p w14:paraId="1FB37727" w14:textId="77777777" w:rsidR="00503079" w:rsidRDefault="00503079">
      <w:r>
        <w:t>- Exodus 5:2 - And Pharaoh said, "Who is the Lord, that I should obey His voice to let Israel go [shalach]? I do not know the Lord, nor will I let Israel go [shalach]."</w:t>
      </w:r>
    </w:p>
    <w:p w14:paraId="6004DA0E" w14:textId="77777777" w:rsidR="00503079" w:rsidRDefault="00503079">
      <w:r>
        <w:t>- Genesis 32:5 - "I have oxen, donkeys, flocks, and male and female servants; and I have sent [shalach] to tell my lord, that I may find favor in your sight."</w:t>
      </w:r>
    </w:p>
    <w:p w14:paraId="479E2471" w14:textId="77777777" w:rsidR="00503079" w:rsidRDefault="00503079">
      <w:r>
        <w:t>- 1 Samuel 16:1 - Now the Lord said to Samuel, "How long will you mourn for Saul, seeing I have rejected him from reigning over Israel? Fill your horn with oil, and go; I will send [shalach] you to Jesse the Bethlehemite. For I have provided for Myself a king among his sons."</w:t>
      </w:r>
    </w:p>
    <w:p w14:paraId="5144352D" w14:textId="77777777" w:rsidR="00503079" w:rsidRDefault="00503079">
      <w:r>
        <w:t>- Psalm 107:20 - He sent [shalach] His word and healed them, and delivered them from their destructions.</w:t>
      </w:r>
    </w:p>
    <w:p w14:paraId="11FD2F3F" w14:textId="77777777" w:rsidR="00503079" w:rsidRDefault="00503079"/>
    <w:p w14:paraId="5839F99C" w14:textId="77777777" w:rsidR="00503079" w:rsidRPr="00503079" w:rsidRDefault="00503079">
      <w:pPr>
        <w:rPr>
          <w:b/>
        </w:rPr>
      </w:pPr>
      <w:r w:rsidRPr="00503079">
        <w:rPr>
          <w:b/>
        </w:rPr>
        <w:t>7. Other Relevant Insights</w:t>
      </w:r>
    </w:p>
    <w:p w14:paraId="31E46EBE" w14:textId="77777777" w:rsidR="00503079" w:rsidRDefault="00503079">
      <w:r>
        <w:t>- The contrast in Exodus 9 between the exposed field and the sheltered house underscores a recurring biblical theme: refuge is always found by heeding divine warning.</w:t>
      </w:r>
    </w:p>
    <w:p w14:paraId="7DE783B9" w14:textId="77777777" w:rsidR="00503079" w:rsidRDefault="00503079">
      <w:r>
        <w:t>- The same verb used to warn the Egyptians about physical survival becomes the very verb used to demand Israel's spiritual liberation for worship at Sinai.</w:t>
      </w:r>
    </w:p>
    <w:p w14:paraId="067ECD9E" w14:textId="77777777" w:rsidR="00503079" w:rsidRDefault="00503079"/>
    <w:p w14:paraId="098FC0E7" w14:textId="77777777" w:rsidR="00503079" w:rsidRPr="00503079" w:rsidRDefault="00503079">
      <w:pPr>
        <w:rPr>
          <w:b/>
        </w:rPr>
      </w:pPr>
      <w:r w:rsidRPr="00503079">
        <w:rPr>
          <w:b/>
        </w:rPr>
        <w:t>8. References</w:t>
      </w:r>
    </w:p>
    <w:p w14:paraId="628E9145" w14:textId="77777777" w:rsidR="00503079" w:rsidRDefault="00503079">
      <w:r>
        <w:t>BDB (Brown-Driver-Briggs Hebrew and English Lexicon)</w:t>
      </w:r>
    </w:p>
    <w:p w14:paraId="5CE914A8" w14:textId="77777777" w:rsidR="00503079" w:rsidRDefault="00503079">
      <w:r>
        <w:t>HALOT (The Hebrew and Aramaic Lexicon of the Old Testament)</w:t>
      </w:r>
    </w:p>
    <w:p w14:paraId="13C04F7C" w14:textId="77777777" w:rsidR="00503079" w:rsidRDefault="00503079">
      <w:r>
        <w:t>TWOT (Theological Wordbook of the Old Testament)</w:t>
      </w:r>
    </w:p>
    <w:p w14:paraId="063D23D7" w14:textId="77777777" w:rsidR="00503079" w:rsidRDefault="00503079">
      <w:r>
        <w:t>NIDOTTE (New International Dictionary of Old Testament Theology and Exegesis)</w:t>
      </w:r>
    </w:p>
    <w:p w14:paraId="4B4ABE82" w14:textId="77777777" w:rsidR="00503079" w:rsidRDefault="00503079">
      <w:r>
        <w:t>Enduring Word Bible Commentary (David Guzik)</w:t>
      </w:r>
    </w:p>
    <w:p w14:paraId="4A2D303F" w14:textId="0D7B57C6" w:rsidR="004C5552" w:rsidRDefault="00503079">
      <w:r>
        <w:t>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0307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04B8"/>
  <w15:chartTrackingRefBased/>
  <w15:docId w15:val="{1BD69F93-DA3F-4D31-8530-D9930A34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79"/>
    <w:rPr>
      <w:rFonts w:eastAsiaTheme="majorEastAsia" w:cstheme="majorBidi"/>
      <w:color w:val="272727" w:themeColor="text1" w:themeTint="D8"/>
    </w:rPr>
  </w:style>
  <w:style w:type="paragraph" w:styleId="Title">
    <w:name w:val="Title"/>
    <w:basedOn w:val="Normal"/>
    <w:next w:val="Normal"/>
    <w:link w:val="TitleChar"/>
    <w:uiPriority w:val="10"/>
    <w:qFormat/>
    <w:rsid w:val="0050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079"/>
    <w:pPr>
      <w:spacing w:before="160"/>
      <w:jc w:val="center"/>
    </w:pPr>
    <w:rPr>
      <w:i/>
      <w:iCs/>
      <w:color w:val="404040" w:themeColor="text1" w:themeTint="BF"/>
    </w:rPr>
  </w:style>
  <w:style w:type="character" w:customStyle="1" w:styleId="QuoteChar">
    <w:name w:val="Quote Char"/>
    <w:basedOn w:val="DefaultParagraphFont"/>
    <w:link w:val="Quote"/>
    <w:uiPriority w:val="29"/>
    <w:rsid w:val="00503079"/>
    <w:rPr>
      <w:i/>
      <w:iCs/>
      <w:color w:val="404040" w:themeColor="text1" w:themeTint="BF"/>
    </w:rPr>
  </w:style>
  <w:style w:type="paragraph" w:styleId="ListParagraph">
    <w:name w:val="List Paragraph"/>
    <w:basedOn w:val="Normal"/>
    <w:uiPriority w:val="34"/>
    <w:qFormat/>
    <w:rsid w:val="00503079"/>
    <w:pPr>
      <w:ind w:left="720"/>
      <w:contextualSpacing/>
    </w:pPr>
  </w:style>
  <w:style w:type="character" w:styleId="IntenseEmphasis">
    <w:name w:val="Intense Emphasis"/>
    <w:basedOn w:val="DefaultParagraphFont"/>
    <w:uiPriority w:val="21"/>
    <w:qFormat/>
    <w:rsid w:val="00503079"/>
    <w:rPr>
      <w:i/>
      <w:iCs/>
      <w:color w:val="2E74B5" w:themeColor="accent1" w:themeShade="BF"/>
    </w:rPr>
  </w:style>
  <w:style w:type="paragraph" w:styleId="IntenseQuote">
    <w:name w:val="Intense Quote"/>
    <w:basedOn w:val="Normal"/>
    <w:next w:val="Normal"/>
    <w:link w:val="IntenseQuoteChar"/>
    <w:uiPriority w:val="30"/>
    <w:qFormat/>
    <w:rsid w:val="005030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3079"/>
    <w:rPr>
      <w:i/>
      <w:iCs/>
      <w:color w:val="2E74B5" w:themeColor="accent1" w:themeShade="BF"/>
    </w:rPr>
  </w:style>
  <w:style w:type="character" w:styleId="IntenseReference">
    <w:name w:val="Intense Reference"/>
    <w:basedOn w:val="DefaultParagraphFont"/>
    <w:uiPriority w:val="32"/>
    <w:qFormat/>
    <w:rsid w:val="005030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4109</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