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F10F" w14:textId="77777777" w:rsidR="00ED6E00" w:rsidRPr="00ED6E00" w:rsidRDefault="00ED6E00">
      <w:pPr>
        <w:rPr>
          <w:b/>
        </w:rPr>
      </w:pPr>
      <w:r w:rsidRPr="00ED6E00">
        <w:rPr>
          <w:b/>
        </w:rPr>
        <w:t>HAND - ( yad , Strong's H3027 )</w:t>
      </w:r>
    </w:p>
    <w:p w14:paraId="14121AD4" w14:textId="77777777" w:rsidR="00ED6E00" w:rsidRDefault="00ED6E00">
      <w:r w:rsidRPr="00ED6E00">
        <w:rPr>
          <w:b/>
        </w:rPr>
        <w:t>Summary:</w:t>
      </w:r>
    </w:p>
    <w:p w14:paraId="4E2BEFEF" w14:textId="77777777" w:rsidR="00ED6E00" w:rsidRDefault="00ED6E00">
      <w:r>
        <w:t>The Hebrew word yad literally refers to the human hand, but it is one of the most versatile and rich idioms in the Old Testament, representing power, authority, direction, and personal intervention. In Exodus 9:3, the "hand of the LORD" is described as striking the livestock of Egypt. This anthropomorphism emphasizes God's direct, personal, and inescapable sovereign power. Rather than operating through a distant natural force, Yahweh personally intervenes in the physical world to execute judgment upon Egypt's economic assets and religious deities, demonstrating that He alone holds ultimate dominion.</w:t>
      </w:r>
    </w:p>
    <w:p w14:paraId="5460E72E" w14:textId="77777777" w:rsidR="00ED6E00" w:rsidRDefault="00ED6E00"/>
    <w:p w14:paraId="06611286" w14:textId="77777777" w:rsidR="00ED6E00" w:rsidRDefault="00ED6E00">
      <w:r w:rsidRPr="00ED6E00">
        <w:rPr>
          <w:b/>
        </w:rPr>
        <w:t>Full Study:</w:t>
      </w:r>
    </w:p>
    <w:p w14:paraId="6DD93DF3" w14:textId="77777777" w:rsidR="00ED6E00" w:rsidRDefault="00ED6E00"/>
    <w:p w14:paraId="77010080" w14:textId="77777777" w:rsidR="00ED6E00" w:rsidRPr="00ED6E00" w:rsidRDefault="00ED6E00">
      <w:pPr>
        <w:rPr>
          <w:b/>
        </w:rPr>
      </w:pPr>
      <w:r w:rsidRPr="00ED6E00">
        <w:rPr>
          <w:b/>
        </w:rPr>
        <w:t xml:space="preserve"> 1. Word Picture / Background</w:t>
      </w:r>
    </w:p>
    <w:p w14:paraId="356A5F92" w14:textId="77777777" w:rsidR="00ED6E00" w:rsidRDefault="00ED6E00">
      <w:r>
        <w:t xml:space="preserve">In ancient Near Eastern culture, the hand was the primary symbol of power, agency, and control. A king's hand represented his reach of authority and military might. To be "in the hand" of an enemy meant to be under their complete control. Physically, the hand is the instrument through which the human mind and will execute work, build, fight, or show mercy. When applied to God, the "hand" becomes a vivid picture of divine execution—how God translates His sovereign decrees into tangible, earthly reality. </w:t>
      </w:r>
    </w:p>
    <w:p w14:paraId="763E075C" w14:textId="77777777" w:rsidR="00ED6E00" w:rsidRDefault="00ED6E00"/>
    <w:p w14:paraId="45137839" w14:textId="77777777" w:rsidR="00ED6E00" w:rsidRPr="00ED6E00" w:rsidRDefault="00ED6E00">
      <w:pPr>
        <w:rPr>
          <w:b/>
        </w:rPr>
      </w:pPr>
      <w:r w:rsidRPr="00ED6E00">
        <w:rPr>
          <w:b/>
        </w:rPr>
        <w:t xml:space="preserve"> 2. Meaning / Lexical Definition</w:t>
      </w:r>
    </w:p>
    <w:p w14:paraId="42289A66" w14:textId="77777777" w:rsidR="00ED6E00" w:rsidRDefault="00ED6E00">
      <w:r>
        <w:t>The noun yad occurs over 1,600 times in the Old Testament. Its primary, literal meaning is the hand or forearm of a human being. However, its semantic range quickly expands into figurative categories:</w:t>
      </w:r>
    </w:p>
    <w:p w14:paraId="693F7EAD" w14:textId="77777777" w:rsidR="00ED6E00" w:rsidRDefault="00ED6E00">
      <w:r>
        <w:t>• Power and Strength: The hand represents the ability to act or dominate (e.g., "by the hand of").</w:t>
      </w:r>
    </w:p>
    <w:p w14:paraId="405E3824" w14:textId="77777777" w:rsidR="00ED6E00" w:rsidRDefault="00ED6E00">
      <w:r>
        <w:t>• Authority and Possession: To be under someone’s hand means to be under their custody or rule.</w:t>
      </w:r>
    </w:p>
    <w:p w14:paraId="083C7CB3" w14:textId="77777777" w:rsidR="00ED6E00" w:rsidRDefault="00ED6E00">
      <w:r>
        <w:t>• Agency: Actions performed "by the hand of" a prophet or leader denote their role as an intermediary or instrument.</w:t>
      </w:r>
    </w:p>
    <w:p w14:paraId="339432DB" w14:textId="77777777" w:rsidR="00ED6E00" w:rsidRDefault="00ED6E00">
      <w:r>
        <w:t>• Direction or Side: It can refer to physical locations, such as the "side" of a river or road.</w:t>
      </w:r>
    </w:p>
    <w:p w14:paraId="76945028" w14:textId="77777777" w:rsidR="00ED6E00" w:rsidRDefault="00ED6E00">
      <w:r>
        <w:t>• Monument: Because a raised hand can point or commemorate, the word is occasionally translated as a monument or signpost.</w:t>
      </w:r>
    </w:p>
    <w:p w14:paraId="0C0C96A2" w14:textId="77777777" w:rsidR="00ED6E00" w:rsidRDefault="00ED6E00"/>
    <w:p w14:paraId="21188B1C" w14:textId="77777777" w:rsidR="00ED6E00" w:rsidRPr="00ED6E00" w:rsidRDefault="00ED6E00">
      <w:pPr>
        <w:rPr>
          <w:b/>
        </w:rPr>
      </w:pPr>
      <w:r w:rsidRPr="00ED6E00">
        <w:rPr>
          <w:b/>
        </w:rPr>
        <w:t xml:space="preserve"> 3. Usage and Word Pictures</w:t>
      </w:r>
    </w:p>
    <w:p w14:paraId="10F4786D" w14:textId="77777777" w:rsidR="00ED6E00" w:rsidRDefault="00ED6E00">
      <w:r>
        <w:t>Scripture employs yad in several striking word pictures:</w:t>
      </w:r>
    </w:p>
    <w:p w14:paraId="190061A1" w14:textId="77777777" w:rsidR="00ED6E00" w:rsidRDefault="00ED6E00">
      <w:r>
        <w:t>• The Mighty Hand: Often paired with an "outstretched arm," the mighty hand of God is the definitive image of redemption and deliverance in the Exodus narrative. It depicts a warrior-God actively fighting on behalf of His people.</w:t>
      </w:r>
    </w:p>
    <w:p w14:paraId="60E9272F" w14:textId="77777777" w:rsidR="00ED6E00" w:rsidRDefault="00ED6E00">
      <w:r>
        <w:t>• Laying on of Hands: This gesture represents the transfer of blessing, authority, or the symbolic transference of guilt to a sacrificial victim.</w:t>
      </w:r>
    </w:p>
    <w:p w14:paraId="36B7BA35" w14:textId="77777777" w:rsidR="00ED6E00" w:rsidRDefault="00ED6E00">
      <w:r>
        <w:t>• The Hand on the Throne: A symbol of taking an oath or declaring war against a foe (Exodus 17:16).</w:t>
      </w:r>
    </w:p>
    <w:p w14:paraId="37B26AB7" w14:textId="77777777" w:rsidR="00ED6E00" w:rsidRDefault="00ED6E00">
      <w:r>
        <w:t>• The Hand of the Lord Upon Someone: In the prophetic books (especially Ezekiel), this phrase describes a powerful, sudden impartation of the Holy Spirit's influence, compelling the prophet to speak or act.</w:t>
      </w:r>
    </w:p>
    <w:p w14:paraId="7948480F" w14:textId="77777777" w:rsidR="00ED6E00" w:rsidRDefault="00ED6E00"/>
    <w:p w14:paraId="7E6E8BF7" w14:textId="77777777" w:rsidR="00ED6E00" w:rsidRPr="00ED6E00" w:rsidRDefault="00ED6E00">
      <w:pPr>
        <w:rPr>
          <w:b/>
        </w:rPr>
      </w:pPr>
      <w:r w:rsidRPr="00ED6E00">
        <w:rPr>
          <w:b/>
        </w:rPr>
        <w:t xml:space="preserve"> 4. Theological Implications</w:t>
      </w:r>
    </w:p>
    <w:p w14:paraId="2713235C" w14:textId="77777777" w:rsidR="00ED6E00" w:rsidRDefault="00ED6E00">
      <w:r>
        <w:t xml:space="preserve">Theologically, using the "hand of the LORD" to describe divine action prevents us from viewing God as an abstract, detached force. Deism views God as a clockmaker who winds up the universe and steps back; the biblical writers use yad to show that God is personally, dynamically involved in human history. His hand touches, strikes, reshapes, and holds. </w:t>
      </w:r>
    </w:p>
    <w:p w14:paraId="4CB4ECF6" w14:textId="77777777" w:rsidR="00ED6E00" w:rsidRDefault="00ED6E00">
      <w:r>
        <w:t>Furthermore, the clash in Exodus is a battle of "hands." Pharaoh had laid a heavy, oppressive hand on the Hebrews. In response, Yahweh reveals His own hand, which is infinitely stronger than the military and economic might of the greatest empire on earth.</w:t>
      </w:r>
    </w:p>
    <w:p w14:paraId="3F4C7645" w14:textId="77777777" w:rsidR="00ED6E00" w:rsidRDefault="00ED6E00"/>
    <w:p w14:paraId="11EE8275" w14:textId="77777777" w:rsidR="00ED6E00" w:rsidRPr="00ED6E00" w:rsidRDefault="00ED6E00">
      <w:pPr>
        <w:rPr>
          <w:b/>
        </w:rPr>
      </w:pPr>
      <w:r w:rsidRPr="00ED6E00">
        <w:rPr>
          <w:b/>
        </w:rPr>
        <w:t xml:space="preserve"> 5. Contextual Nuance in the Passage</w:t>
      </w:r>
    </w:p>
    <w:p w14:paraId="570F6FE6" w14:textId="77777777" w:rsidR="00ED6E00" w:rsidRDefault="00ED6E00">
      <w:r>
        <w:t>In Exodus 9:3, Moses warns Pharaoh: "behold, the hand of the LORD will be on your cattle in the field." This is the fifth plague (pestilence on the livestock). The nuance here is one of targeted, sovereign judgment:</w:t>
      </w:r>
    </w:p>
    <w:p w14:paraId="2AED75D2" w14:textId="77777777" w:rsidR="00ED6E00" w:rsidRDefault="00ED6E00">
      <w:r>
        <w:t>• Direct Divine Action: Unlike earlier plagues where Aaron stretched out his staff, here the plague is attributed directly to the "hand of the LORD" without an earthly mediator's physical gesture. God is acting directly.</w:t>
      </w:r>
    </w:p>
    <w:p w14:paraId="50DB20EC" w14:textId="77777777" w:rsidR="00ED6E00" w:rsidRDefault="00ED6E00">
      <w:r>
        <w:t>• Judgment on Egyptian Deities: The livestock of Egypt—horses, donkeys, camels, oxen, and sheep—were not only vital to their economy but were also linked to Egyptian worship (such as the bull-god Apis and the heifer-goddess Hathor). The hand of the Lord strikes these false gods, revealing their utter powerlessness.</w:t>
      </w:r>
    </w:p>
    <w:p w14:paraId="55D05C0A" w14:textId="77777777" w:rsidR="00ED6E00" w:rsidRDefault="00ED6E00">
      <w:r>
        <w:t>• Distinction and Protection: The hand that strikes Egypt is the very hand that shields Israel, as the plague specifically spares the livestock of the Hebrews, demonstrating absolute control over life and death.</w:t>
      </w:r>
    </w:p>
    <w:p w14:paraId="685A6CC6" w14:textId="77777777" w:rsidR="00ED6E00" w:rsidRDefault="00ED6E00"/>
    <w:p w14:paraId="126DE231" w14:textId="77777777" w:rsidR="00ED6E00" w:rsidRPr="00ED6E00" w:rsidRDefault="00ED6E00">
      <w:pPr>
        <w:rPr>
          <w:b/>
        </w:rPr>
      </w:pPr>
      <w:r w:rsidRPr="00ED6E00">
        <w:rPr>
          <w:b/>
        </w:rPr>
        <w:t xml:space="preserve"> 6. Key Uses in Other Verses (NKJV)</w:t>
      </w:r>
    </w:p>
    <w:p w14:paraId="23890ACB" w14:textId="77777777" w:rsidR="00ED6E00" w:rsidRDefault="00ED6E00">
      <w:r>
        <w:t>• Exodus 3:20: "So I will stretch out My hand and strike Egypt with all My wonders which I will do in its midst; and after that he will let you go."</w:t>
      </w:r>
    </w:p>
    <w:p w14:paraId="68C157A0" w14:textId="77777777" w:rsidR="00ED6E00" w:rsidRDefault="00ED6E00">
      <w:r>
        <w:t>• Exodus 13:3: "And Moses said to the people: 'Remember this day in which you went out of Egypt, out of the house of bondage; for by strength of hand the LORD brought you out of this place.'"</w:t>
      </w:r>
    </w:p>
    <w:p w14:paraId="6375B2C6" w14:textId="77777777" w:rsidR="00ED6E00" w:rsidRDefault="00ED6E00">
      <w:r>
        <w:t>• Deuteronomy 6:21: "...'We were Pharaoh’s slaves in Egypt, and the LORD brought us out of Egypt with a mighty hand;'"</w:t>
      </w:r>
    </w:p>
    <w:p w14:paraId="143B9E16" w14:textId="77777777" w:rsidR="00ED6E00" w:rsidRDefault="00ED6E00">
      <w:r>
        <w:t>• Joshua 4:24: "...that all the peoples of the earth may know the hand of the LORD, that it is mighty, that you may fear the LORD your God forever."</w:t>
      </w:r>
    </w:p>
    <w:p w14:paraId="179C8583" w14:textId="77777777" w:rsidR="00ED6E00" w:rsidRDefault="00ED6E00"/>
    <w:p w14:paraId="15876B98" w14:textId="77777777" w:rsidR="00ED6E00" w:rsidRPr="00ED6E00" w:rsidRDefault="00ED6E00">
      <w:pPr>
        <w:rPr>
          <w:b/>
        </w:rPr>
      </w:pPr>
      <w:r w:rsidRPr="00ED6E00">
        <w:rPr>
          <w:b/>
        </w:rPr>
        <w:t xml:space="preserve"> 7. Other Relevant Insights</w:t>
      </w:r>
    </w:p>
    <w:p w14:paraId="7F76B4A1" w14:textId="77777777" w:rsidR="00ED6E00" w:rsidRDefault="00ED6E00">
      <w:r>
        <w:t>A helpful distinction exists in classical Hebrew between yad (the hand as a symbol of power, activity, and grasp) and kaph (the hollow palm, often symbolizing receiving, offering, or open-handed care). While kaph suggests a cupped hand of gentleness or holding, yad is the active hand of strength and authority. In Exodus 9:3, it is yad that is used, emphasizing that God's hand is heavy in judgment against rebellion.</w:t>
      </w:r>
    </w:p>
    <w:p w14:paraId="7A64CF89" w14:textId="77777777" w:rsidR="00ED6E00" w:rsidRDefault="00ED6E00"/>
    <w:p w14:paraId="64AEF372" w14:textId="77777777" w:rsidR="00ED6E00" w:rsidRPr="00ED6E00" w:rsidRDefault="00ED6E00">
      <w:pPr>
        <w:rPr>
          <w:b/>
        </w:rPr>
      </w:pPr>
      <w:r w:rsidRPr="00ED6E00">
        <w:rPr>
          <w:b/>
        </w:rPr>
        <w:t xml:space="preserve"> 8. References</w:t>
      </w:r>
    </w:p>
    <w:p w14:paraId="6B95BD60" w14:textId="77777777" w:rsidR="00ED6E00" w:rsidRDefault="00ED6E00">
      <w:r>
        <w:t>• Brown, Driver, Briggs. Hebrew and English Lexicon of the Old Testament.</w:t>
      </w:r>
    </w:p>
    <w:p w14:paraId="795A3B26" w14:textId="77777777" w:rsidR="00ED6E00" w:rsidRDefault="00ED6E00">
      <w:r>
        <w:t>• Harris, Archer, Waltke. Theological Wordbook of the Old Testament.</w:t>
      </w:r>
    </w:p>
    <w:p w14:paraId="1F3877AB" w14:textId="77777777" w:rsidR="00ED6E00" w:rsidRDefault="00ED6E00">
      <w:r>
        <w:t>• Koehler, Baumgartner, Stamm. The Hebrew and Aramaic Lexicon of the Old Testament.</w:t>
      </w:r>
    </w:p>
    <w:p w14:paraId="27F38E54" w14:textId="77777777" w:rsidR="00ED6E00" w:rsidRDefault="00ED6E00">
      <w:r>
        <w:t>• VanGemeren. New International Dictionary of Old Testament Theology and Exegesis.</w:t>
      </w:r>
    </w:p>
    <w:p w14:paraId="447B2AC0" w14:textId="45A7F918" w:rsidR="004C5552" w:rsidRDefault="00ED6E00">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6E0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5440"/>
  <w15:chartTrackingRefBased/>
  <w15:docId w15:val="{A8D88949-F4DC-4CC9-BF55-E6AE3A49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00"/>
    <w:rPr>
      <w:rFonts w:eastAsiaTheme="majorEastAsia" w:cstheme="majorBidi"/>
      <w:color w:val="272727" w:themeColor="text1" w:themeTint="D8"/>
    </w:rPr>
  </w:style>
  <w:style w:type="paragraph" w:styleId="Title">
    <w:name w:val="Title"/>
    <w:basedOn w:val="Normal"/>
    <w:next w:val="Normal"/>
    <w:link w:val="TitleChar"/>
    <w:uiPriority w:val="10"/>
    <w:qFormat/>
    <w:rsid w:val="00ED6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00"/>
    <w:pPr>
      <w:spacing w:before="160"/>
      <w:jc w:val="center"/>
    </w:pPr>
    <w:rPr>
      <w:i/>
      <w:iCs/>
      <w:color w:val="404040" w:themeColor="text1" w:themeTint="BF"/>
    </w:rPr>
  </w:style>
  <w:style w:type="character" w:customStyle="1" w:styleId="QuoteChar">
    <w:name w:val="Quote Char"/>
    <w:basedOn w:val="DefaultParagraphFont"/>
    <w:link w:val="Quote"/>
    <w:uiPriority w:val="29"/>
    <w:rsid w:val="00ED6E00"/>
    <w:rPr>
      <w:i/>
      <w:iCs/>
      <w:color w:val="404040" w:themeColor="text1" w:themeTint="BF"/>
    </w:rPr>
  </w:style>
  <w:style w:type="paragraph" w:styleId="ListParagraph">
    <w:name w:val="List Paragraph"/>
    <w:basedOn w:val="Normal"/>
    <w:uiPriority w:val="34"/>
    <w:qFormat/>
    <w:rsid w:val="00ED6E00"/>
    <w:pPr>
      <w:ind w:left="720"/>
      <w:contextualSpacing/>
    </w:pPr>
  </w:style>
  <w:style w:type="character" w:styleId="IntenseEmphasis">
    <w:name w:val="Intense Emphasis"/>
    <w:basedOn w:val="DefaultParagraphFont"/>
    <w:uiPriority w:val="21"/>
    <w:qFormat/>
    <w:rsid w:val="00ED6E00"/>
    <w:rPr>
      <w:i/>
      <w:iCs/>
      <w:color w:val="2E74B5" w:themeColor="accent1" w:themeShade="BF"/>
    </w:rPr>
  </w:style>
  <w:style w:type="paragraph" w:styleId="IntenseQuote">
    <w:name w:val="Intense Quote"/>
    <w:basedOn w:val="Normal"/>
    <w:next w:val="Normal"/>
    <w:link w:val="IntenseQuoteChar"/>
    <w:uiPriority w:val="30"/>
    <w:qFormat/>
    <w:rsid w:val="00ED6E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E00"/>
    <w:rPr>
      <w:i/>
      <w:iCs/>
      <w:color w:val="2E74B5" w:themeColor="accent1" w:themeShade="BF"/>
    </w:rPr>
  </w:style>
  <w:style w:type="character" w:styleId="IntenseReference">
    <w:name w:val="Intense Reference"/>
    <w:basedOn w:val="DefaultParagraphFont"/>
    <w:uiPriority w:val="32"/>
    <w:qFormat/>
    <w:rsid w:val="00ED6E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