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A8D" w14:textId="77777777" w:rsidR="00B0458B" w:rsidRPr="00B0458B" w:rsidRDefault="00B0458B">
      <w:pPr>
        <w:rPr>
          <w:b/>
        </w:rPr>
      </w:pPr>
      <w:r w:rsidRPr="00B0458B">
        <w:rPr>
          <w:b/>
        </w:rPr>
        <w:t>DIFFERENCE - ( palah , Strong's H6395 )</w:t>
      </w:r>
    </w:p>
    <w:p w14:paraId="3C46C3EC" w14:textId="77777777" w:rsidR="00B0458B" w:rsidRDefault="00B0458B">
      <w:r w:rsidRPr="00B0458B">
        <w:rPr>
          <w:b/>
        </w:rPr>
        <w:t>Summary:</w:t>
      </w:r>
    </w:p>
    <w:p w14:paraId="79AFB774" w14:textId="77777777" w:rsidR="00B0458B" w:rsidRDefault="00B0458B">
      <w:r>
        <w:t>The Hebrew verb palah means to distinguish, set apart, make wonderfully distinct, or make a difference. In the context of the Exodus plagues, it describes God's sovereign, supernatural intervention to draw an absolute boundary line between His covenant people and the world. This "difference" is not a subtle variation but a visible, miraculous separation that demonstrates Yahweh's ownership of His people, His faithfulness to His covenant, and His supreme authority over all creation.</w:t>
      </w:r>
    </w:p>
    <w:p w14:paraId="4346075F" w14:textId="77777777" w:rsidR="00B0458B" w:rsidRDefault="00B0458B"/>
    <w:p w14:paraId="37E2E54A" w14:textId="77777777" w:rsidR="00B0458B" w:rsidRDefault="00B0458B">
      <w:r w:rsidRPr="00B0458B">
        <w:rPr>
          <w:b/>
        </w:rPr>
        <w:t>Full Study:</w:t>
      </w:r>
    </w:p>
    <w:p w14:paraId="3F5B4BC2" w14:textId="77777777" w:rsidR="00B0458B" w:rsidRDefault="00B0458B"/>
    <w:p w14:paraId="4D9F0621" w14:textId="77777777" w:rsidR="00B0458B" w:rsidRPr="00B0458B" w:rsidRDefault="00B0458B">
      <w:pPr>
        <w:rPr>
          <w:b/>
        </w:rPr>
      </w:pPr>
      <w:r w:rsidRPr="00B0458B">
        <w:rPr>
          <w:b/>
        </w:rPr>
        <w:t xml:space="preserve"> 1. Word Picture / Background</w:t>
      </w:r>
    </w:p>
    <w:p w14:paraId="6EB61EAD" w14:textId="77777777" w:rsidR="00B0458B" w:rsidRDefault="00B0458B">
      <w:r>
        <w:t xml:space="preserve">The root idea of palah is to make a distinct separation or to treat as special. It is closely related to the root pala, which means to be extraordinary, marvelous, or surpassing. Together, these roots paint a picture of a distinction that is so profound and unexpected that it evokes wonder. </w:t>
      </w:r>
    </w:p>
    <w:p w14:paraId="006523FE" w14:textId="77777777" w:rsidR="00B0458B" w:rsidRDefault="00B0458B"/>
    <w:p w14:paraId="1717855E" w14:textId="77777777" w:rsidR="00B0458B" w:rsidRDefault="00B0458B">
      <w:r>
        <w:t xml:space="preserve">Historically, this word carries the imagery of drawing a physical border or placing a unique seal of ownership upon something to set it apart from the common heap. It is not a natural division caused by human effort or geographical chance, but a supernatural boundary established by God’s hand. </w:t>
      </w:r>
    </w:p>
    <w:p w14:paraId="26784825" w14:textId="77777777" w:rsidR="00B0458B" w:rsidRDefault="00B0458B"/>
    <w:p w14:paraId="62FB703E" w14:textId="77777777" w:rsidR="00B0458B" w:rsidRPr="00B0458B" w:rsidRDefault="00B0458B">
      <w:pPr>
        <w:rPr>
          <w:b/>
        </w:rPr>
      </w:pPr>
      <w:r w:rsidRPr="00B0458B">
        <w:rPr>
          <w:b/>
        </w:rPr>
        <w:t xml:space="preserve"> 2. Meaning / Lexical Definition</w:t>
      </w:r>
    </w:p>
    <w:p w14:paraId="6FAE1808" w14:textId="77777777" w:rsidR="00B0458B" w:rsidRDefault="00B0458B">
      <w:r>
        <w:t xml:space="preserve">In its basic active form, palah means to distinguish or make separate. In the Hiphil (causative) stem used in Exodus 9:4, the verb means "to cause a distinction" or "to make a miraculous division." It denotes an active, decisive choice by God to separate one group from another for a specific purpose. </w:t>
      </w:r>
    </w:p>
    <w:p w14:paraId="2779E246" w14:textId="77777777" w:rsidR="00B0458B" w:rsidRDefault="00B0458B"/>
    <w:p w14:paraId="421C15E4" w14:textId="77777777" w:rsidR="00B0458B" w:rsidRDefault="00B0458B">
      <w:r>
        <w:t>The word goes beyond mere classification; it signifies a division characterized by divine favor, protection, and consecration. When God makes a palah, He declares one side of the line to be His own and exempts it from the judgment falling upon the other.</w:t>
      </w:r>
    </w:p>
    <w:p w14:paraId="45465872" w14:textId="77777777" w:rsidR="00B0458B" w:rsidRDefault="00B0458B"/>
    <w:p w14:paraId="5B26A9D2" w14:textId="77777777" w:rsidR="00B0458B" w:rsidRPr="00B0458B" w:rsidRDefault="00B0458B">
      <w:pPr>
        <w:rPr>
          <w:b/>
        </w:rPr>
      </w:pPr>
      <w:r w:rsidRPr="00B0458B">
        <w:rPr>
          <w:b/>
        </w:rPr>
        <w:t xml:space="preserve"> 3. Usage and Word Pictures</w:t>
      </w:r>
    </w:p>
    <w:p w14:paraId="4551324D" w14:textId="77777777" w:rsidR="00B0458B" w:rsidRDefault="00B0458B">
      <w:r>
        <w:t>Throughout the Old Testament, palah is used to describe God's unique relationship with His chosen people. The word pictures associated with this term include:</w:t>
      </w:r>
    </w:p>
    <w:p w14:paraId="05DC1119" w14:textId="77777777" w:rsidR="00B0458B" w:rsidRDefault="00B0458B">
      <w:r>
        <w:t>• The Safe Haven: During the plagues, God sets apart the land of Goshen. While Egypt is battered by ruin, Israel remains completely untouched, visualizing a secure shelter under the wings of God's covenant.</w:t>
      </w:r>
    </w:p>
    <w:p w14:paraId="28BA55A5" w14:textId="77777777" w:rsidR="00B0458B" w:rsidRDefault="00B0458B">
      <w:r>
        <w:t>• The Sealed Treasure: God marks His people as His private possession. Just as a king marks his prized treasures to keep them from being mixed with common items, God distinguishes His people from the nations.</w:t>
      </w:r>
    </w:p>
    <w:p w14:paraId="2F18E147" w14:textId="77777777" w:rsidR="00B0458B" w:rsidRDefault="00B0458B">
      <w:r>
        <w:t>• The Sanctuary of Godliness: In the Psalms, the word depicts God setting apart the godly person for Himself, pulling them out of the reach of the wicked and placing them in a position of intimacy and answered prayer.</w:t>
      </w:r>
    </w:p>
    <w:p w14:paraId="250CAB1B" w14:textId="77777777" w:rsidR="00B0458B" w:rsidRDefault="00B0458B"/>
    <w:p w14:paraId="77C8CDDD" w14:textId="77777777" w:rsidR="00B0458B" w:rsidRPr="00B0458B" w:rsidRDefault="00B0458B">
      <w:pPr>
        <w:rPr>
          <w:b/>
        </w:rPr>
      </w:pPr>
      <w:r w:rsidRPr="00B0458B">
        <w:rPr>
          <w:b/>
        </w:rPr>
        <w:t xml:space="preserve"> 4. Theological Implications</w:t>
      </w:r>
    </w:p>
    <w:p w14:paraId="0FB5C66C" w14:textId="77777777" w:rsidR="00B0458B" w:rsidRDefault="00B0458B">
      <w:r>
        <w:t>Theologically, palah is a key term for understanding the doctrines of election, sanctification, and redemption:</w:t>
      </w:r>
    </w:p>
    <w:p w14:paraId="395F247F" w14:textId="77777777" w:rsidR="00B0458B" w:rsidRDefault="00B0458B">
      <w:r>
        <w:t>• Sovereign Grace: The distinction God makes is initiated entirely by Him. Israel did nothing to earn this exemption; it was a pure act of sovereign grace based on God's covenant promise to Abraham.</w:t>
      </w:r>
    </w:p>
    <w:p w14:paraId="457B9903" w14:textId="77777777" w:rsidR="00B0458B" w:rsidRDefault="00B0458B">
      <w:r>
        <w:t>• The Reality of Separation: God is a God of distinctions. He distinguishes between light and darkness, the holy and the common, the righteous and the wicked. Ultimately, palah points to the final, eternal separation of God’s people from the world.</w:t>
      </w:r>
    </w:p>
    <w:p w14:paraId="4D4EB139" w14:textId="77777777" w:rsidR="00B0458B" w:rsidRDefault="00B0458B">
      <w:r>
        <w:t>• Covenant Protection: God’s judgment is never arbitrary. He knows those who are His, and He is capable of preservation and deliverance in the midst of global upheaval.</w:t>
      </w:r>
    </w:p>
    <w:p w14:paraId="7AEA05DF" w14:textId="77777777" w:rsidR="00B0458B" w:rsidRDefault="00B0458B"/>
    <w:p w14:paraId="5F4EB23A" w14:textId="77777777" w:rsidR="00B0458B" w:rsidRPr="00B0458B" w:rsidRDefault="00B0458B">
      <w:pPr>
        <w:rPr>
          <w:b/>
        </w:rPr>
      </w:pPr>
      <w:r w:rsidRPr="00B0458B">
        <w:rPr>
          <w:b/>
        </w:rPr>
        <w:t xml:space="preserve"> 5. Contextual Nuance in the Passage</w:t>
      </w:r>
    </w:p>
    <w:p w14:paraId="254FF07E" w14:textId="77777777" w:rsidR="00B0458B" w:rsidRDefault="00B0458B">
      <w:r>
        <w:t xml:space="preserve">In Exodus 9:4, the plague of pestilence strikes the livestock of Egypt, which was a devastating blow to Egypt's economy, food supply, and religious system (as many Egyptian gods were represented by cattle, bulls, and rams). </w:t>
      </w:r>
    </w:p>
    <w:p w14:paraId="05B51905" w14:textId="77777777" w:rsidR="00B0458B" w:rsidRDefault="00B0458B"/>
    <w:p w14:paraId="450E4745" w14:textId="77777777" w:rsidR="00B0458B" w:rsidRDefault="00B0458B">
      <w:r>
        <w:t>By making a "difference" (palah) between the livestock of Israel and Egypt, Yahweh demonstrates that:</w:t>
      </w:r>
    </w:p>
    <w:p w14:paraId="1F4E659A" w14:textId="77777777" w:rsidR="00B0458B" w:rsidRDefault="00B0458B">
      <w:r>
        <w:t>• He rules over the natural world and can target His judgments with absolute, surgical precision.</w:t>
      </w:r>
    </w:p>
    <w:p w14:paraId="6F281A42" w14:textId="77777777" w:rsidR="00B0458B" w:rsidRDefault="00B0458B">
      <w:r>
        <w:t>• The gods of Egypt are powerless to protect their own sacred animals, while the true God protects even the animals of His people.</w:t>
      </w:r>
    </w:p>
    <w:p w14:paraId="0885EEC5" w14:textId="77777777" w:rsidR="00B0458B" w:rsidRDefault="00B0458B">
      <w:r>
        <w:t>• The division is absolute: "nothing shall die of all that belongs to the children of Israel." This visible, physical proof forced Pharaoh to recognize that Israel's God was actively present and reigning in the midst of the land.</w:t>
      </w:r>
    </w:p>
    <w:p w14:paraId="63FAD0AC" w14:textId="77777777" w:rsidR="00B0458B" w:rsidRDefault="00B0458B"/>
    <w:p w14:paraId="11A63793" w14:textId="77777777" w:rsidR="00B0458B" w:rsidRPr="00B0458B" w:rsidRDefault="00B0458B">
      <w:pPr>
        <w:rPr>
          <w:b/>
        </w:rPr>
      </w:pPr>
      <w:r w:rsidRPr="00B0458B">
        <w:rPr>
          <w:b/>
        </w:rPr>
        <w:t xml:space="preserve"> 6. Key Uses in Other Verses (NKJV)</w:t>
      </w:r>
    </w:p>
    <w:p w14:paraId="3A8F9E62" w14:textId="77777777" w:rsidR="00B0458B" w:rsidRDefault="00B0458B">
      <w:r>
        <w:t>• Exodus 8:22 – "And in that day I will set apart the land of Goshen, in which My people dwell..."</w:t>
      </w:r>
    </w:p>
    <w:p w14:paraId="57328FB4" w14:textId="77777777" w:rsidR="00B0458B" w:rsidRDefault="00B0458B">
      <w:r>
        <w:t>• Exodus 11:7 – "...that you may know that the LORD does make a difference between the Egyptians and Israel."</w:t>
      </w:r>
    </w:p>
    <w:p w14:paraId="61186995" w14:textId="77777777" w:rsidR="00B0458B" w:rsidRDefault="00B0458B">
      <w:r>
        <w:t>• Exodus 33:16 – "...So we shall be distinguished, I and Your people, from all the people who are upon the face of the earth."</w:t>
      </w:r>
    </w:p>
    <w:p w14:paraId="08AF03C2" w14:textId="77777777" w:rsidR="00B0458B" w:rsidRDefault="00B0458B">
      <w:r>
        <w:t>• Psalm 4:3 – "But know that the LORD has set apart him who is godly for Himself..."</w:t>
      </w:r>
    </w:p>
    <w:p w14:paraId="6F845696" w14:textId="77777777" w:rsidR="00B0458B" w:rsidRDefault="00B0458B">
      <w:r>
        <w:t>• Psalm 17:7 – "Show Your marvelous lovingkindness, O You who save those who trust in You..." (Here, the verb is used to ask God to make His lovingkindness distinct or wonderful).</w:t>
      </w:r>
    </w:p>
    <w:p w14:paraId="26C31F77" w14:textId="77777777" w:rsidR="00B0458B" w:rsidRDefault="00B0458B"/>
    <w:p w14:paraId="1F7C62C7" w14:textId="77777777" w:rsidR="00B0458B" w:rsidRPr="00B0458B" w:rsidRDefault="00B0458B">
      <w:pPr>
        <w:rPr>
          <w:b/>
        </w:rPr>
      </w:pPr>
      <w:r w:rsidRPr="00B0458B">
        <w:rPr>
          <w:b/>
        </w:rPr>
        <w:t xml:space="preserve"> 7. Other Relevant Insights</w:t>
      </w:r>
    </w:p>
    <w:p w14:paraId="028F4B9E" w14:textId="77777777" w:rsidR="00B0458B" w:rsidRDefault="00B0458B">
      <w:r>
        <w:t>The close linguistic relationship between palah (to distinguish) and pala (to do wonders/miracles) suggests that God’s act of making a distinction is itself a wonder. Whenever God separates a people for Himself out of a fallen world, it is a miraculous, supernatural event. This provides a beautiful parallel for the New Testament church, which is called to be a "chosen generation, a royal priesthood, a holy nation, His own special people" (1 Peter 2:9). The church is the ultimate fulfillment of God's palah—a people set apart from the darkness of the world to show forth His marvelous light.</w:t>
      </w:r>
    </w:p>
    <w:p w14:paraId="1E1BF659" w14:textId="77777777" w:rsidR="00B0458B" w:rsidRDefault="00B0458B"/>
    <w:p w14:paraId="243E59BA" w14:textId="77777777" w:rsidR="00B0458B" w:rsidRPr="00B0458B" w:rsidRDefault="00B0458B">
      <w:pPr>
        <w:rPr>
          <w:b/>
        </w:rPr>
      </w:pPr>
      <w:r w:rsidRPr="00B0458B">
        <w:rPr>
          <w:b/>
        </w:rPr>
        <w:t xml:space="preserve"> 8. References</w:t>
      </w:r>
    </w:p>
    <w:p w14:paraId="638BB76A" w14:textId="77777777" w:rsidR="00B0458B" w:rsidRDefault="00B0458B">
      <w:r>
        <w:t>• Brown, Driver, Briggs Hebrew and English Lexicon</w:t>
      </w:r>
    </w:p>
    <w:p w14:paraId="15228AC0" w14:textId="77777777" w:rsidR="00B0458B" w:rsidRDefault="00B0458B">
      <w:r>
        <w:t>• Theological Wordbook of the Old Testament</w:t>
      </w:r>
    </w:p>
    <w:p w14:paraId="4DAEBB2B" w14:textId="77777777" w:rsidR="00B0458B" w:rsidRDefault="00B0458B">
      <w:r>
        <w:t>• Koehler, Baumgartner, Hebrew and Aramaic Lexicon of the Old Testament</w:t>
      </w:r>
    </w:p>
    <w:p w14:paraId="3B73F89E" w14:textId="434F3B22" w:rsidR="004C5552" w:rsidRDefault="00B0458B">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0458B"/>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0655C"/>
  <w15:chartTrackingRefBased/>
  <w15:docId w15:val="{925D6F92-862E-41D4-A78A-DA7FA2C3E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4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4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58B"/>
    <w:rPr>
      <w:rFonts w:eastAsiaTheme="majorEastAsia" w:cstheme="majorBidi"/>
      <w:color w:val="272727" w:themeColor="text1" w:themeTint="D8"/>
    </w:rPr>
  </w:style>
  <w:style w:type="paragraph" w:styleId="Title">
    <w:name w:val="Title"/>
    <w:basedOn w:val="Normal"/>
    <w:next w:val="Normal"/>
    <w:link w:val="TitleChar"/>
    <w:uiPriority w:val="10"/>
    <w:qFormat/>
    <w:rsid w:val="00B04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58B"/>
    <w:pPr>
      <w:spacing w:before="160"/>
      <w:jc w:val="center"/>
    </w:pPr>
    <w:rPr>
      <w:i/>
      <w:iCs/>
      <w:color w:val="404040" w:themeColor="text1" w:themeTint="BF"/>
    </w:rPr>
  </w:style>
  <w:style w:type="character" w:customStyle="1" w:styleId="QuoteChar">
    <w:name w:val="Quote Char"/>
    <w:basedOn w:val="DefaultParagraphFont"/>
    <w:link w:val="Quote"/>
    <w:uiPriority w:val="29"/>
    <w:rsid w:val="00B0458B"/>
    <w:rPr>
      <w:i/>
      <w:iCs/>
      <w:color w:val="404040" w:themeColor="text1" w:themeTint="BF"/>
    </w:rPr>
  </w:style>
  <w:style w:type="paragraph" w:styleId="ListParagraph">
    <w:name w:val="List Paragraph"/>
    <w:basedOn w:val="Normal"/>
    <w:uiPriority w:val="34"/>
    <w:qFormat/>
    <w:rsid w:val="00B0458B"/>
    <w:pPr>
      <w:ind w:left="720"/>
      <w:contextualSpacing/>
    </w:pPr>
  </w:style>
  <w:style w:type="character" w:styleId="IntenseEmphasis">
    <w:name w:val="Intense Emphasis"/>
    <w:basedOn w:val="DefaultParagraphFont"/>
    <w:uiPriority w:val="21"/>
    <w:qFormat/>
    <w:rsid w:val="00B0458B"/>
    <w:rPr>
      <w:i/>
      <w:iCs/>
      <w:color w:val="2E74B5" w:themeColor="accent1" w:themeShade="BF"/>
    </w:rPr>
  </w:style>
  <w:style w:type="paragraph" w:styleId="IntenseQuote">
    <w:name w:val="Intense Quote"/>
    <w:basedOn w:val="Normal"/>
    <w:next w:val="Normal"/>
    <w:link w:val="IntenseQuoteChar"/>
    <w:uiPriority w:val="30"/>
    <w:qFormat/>
    <w:rsid w:val="00B045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458B"/>
    <w:rPr>
      <w:i/>
      <w:iCs/>
      <w:color w:val="2E74B5" w:themeColor="accent1" w:themeShade="BF"/>
    </w:rPr>
  </w:style>
  <w:style w:type="character" w:styleId="IntenseReference">
    <w:name w:val="Intense Reference"/>
    <w:basedOn w:val="DefaultParagraphFont"/>
    <w:uiPriority w:val="32"/>
    <w:qFormat/>
    <w:rsid w:val="00B045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