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EC6F" w14:textId="77777777" w:rsidR="00923BDA" w:rsidRPr="00923BDA" w:rsidRDefault="00923BDA">
      <w:pPr>
        <w:rPr>
          <w:b/>
        </w:rPr>
      </w:pPr>
      <w:r w:rsidRPr="00923BDA">
        <w:rPr>
          <w:b/>
        </w:rPr>
        <w:t>GRACE - ( charis , Strong's G5485 )</w:t>
      </w:r>
    </w:p>
    <w:p w14:paraId="2BB5697E" w14:textId="77777777" w:rsidR="00923BDA" w:rsidRDefault="00923BDA">
      <w:r w:rsidRPr="00923BDA">
        <w:rPr>
          <w:b/>
        </w:rPr>
        <w:t>Summary:</w:t>
      </w:r>
    </w:p>
    <w:p w14:paraId="4D984B51" w14:textId="77777777" w:rsidR="00923BDA" w:rsidRDefault="00923BDA">
      <w:r>
        <w:t>Grace (charis) is the unmerited favor, benevolent goodwill, and transforming power of God extended to undeserving humanity. In the greeting of Revelation 1:4, it is not merely a polite greeting but a potent, divine impartation of spiritual strength, peace, and security flowing from the Triune God to a suffering church facing intense persecution.</w:t>
      </w:r>
    </w:p>
    <w:p w14:paraId="79E44BC9" w14:textId="77777777" w:rsidR="00923BDA" w:rsidRDefault="00923BDA"/>
    <w:p w14:paraId="140BCD10" w14:textId="77777777" w:rsidR="00923BDA" w:rsidRDefault="00923BDA">
      <w:r w:rsidRPr="00923BDA">
        <w:rPr>
          <w:b/>
        </w:rPr>
        <w:t>Full Study:</w:t>
      </w:r>
    </w:p>
    <w:p w14:paraId="13C753FB" w14:textId="77777777" w:rsidR="00923BDA" w:rsidRDefault="00923BDA"/>
    <w:p w14:paraId="120E74D1" w14:textId="77777777" w:rsidR="00923BDA" w:rsidRPr="00923BDA" w:rsidRDefault="00923BDA">
      <w:pPr>
        <w:rPr>
          <w:b/>
        </w:rPr>
      </w:pPr>
      <w:r w:rsidRPr="00923BDA">
        <w:rPr>
          <w:b/>
        </w:rPr>
        <w:t>1. Word Picture / Background</w:t>
      </w:r>
    </w:p>
    <w:p w14:paraId="3F1D14EE" w14:textId="77777777" w:rsidR="00923BDA" w:rsidRDefault="00923BDA">
      <w:r>
        <w:t xml:space="preserve">In classical Greek, charis referred to that which causes joy, pleasure, delight, or beauty. It was closely related to the verb chairo, meaning "to rejoice." In the ancient Greco-Roman world, the word also carried a strong social connotation within the patron-client system. A patron would bestow charis—a favor or gift—upon a client who could never repay it, thereby establishing a relationship of gratitude and loyalty. The New Testament writers, under the inspiration of the Holy Spirit, took this familiar concept and elevated it to describe God’s radical, unearned, and self-initiating favor toward sinners through the person and work of Jesus Christ. </w:t>
      </w:r>
    </w:p>
    <w:p w14:paraId="1F455687" w14:textId="77777777" w:rsidR="00923BDA" w:rsidRDefault="00923BDA"/>
    <w:p w14:paraId="45368F80" w14:textId="77777777" w:rsidR="00923BDA" w:rsidRPr="00923BDA" w:rsidRDefault="00923BDA">
      <w:pPr>
        <w:rPr>
          <w:b/>
        </w:rPr>
      </w:pPr>
      <w:r w:rsidRPr="00923BDA">
        <w:rPr>
          <w:b/>
        </w:rPr>
        <w:t>2. Meaning / Lexical Definition</w:t>
      </w:r>
    </w:p>
    <w:p w14:paraId="4BC89137" w14:textId="77777777" w:rsidR="00923BDA" w:rsidRDefault="00923BDA">
      <w:r>
        <w:t>The primary definition of charis is the friendly disposition, goodwill, or benevolent favor of a superior toward an inferior. In biblical theology, it encompasses three key dimensions:</w:t>
      </w:r>
    </w:p>
    <w:p w14:paraId="550BA65E" w14:textId="77777777" w:rsidR="00923BDA" w:rsidRDefault="00923BDA">
      <w:r>
        <w:t>• The unmerited and unearned favor of God that rescues sinners from judgment.</w:t>
      </w:r>
    </w:p>
    <w:p w14:paraId="2CFDC686" w14:textId="77777777" w:rsidR="00923BDA" w:rsidRDefault="00923BDA">
      <w:r>
        <w:t>• The active, operational power of the Holy Spirit enabling believers to live the Christian life, endure suffering, and serve the church.</w:t>
      </w:r>
    </w:p>
    <w:p w14:paraId="084516B8" w14:textId="77777777" w:rsidR="00923BDA" w:rsidRDefault="00923BDA">
      <w:r>
        <w:t>• The expression of gratitude, thanks, or praise returned to God in response to His kindness.</w:t>
      </w:r>
    </w:p>
    <w:p w14:paraId="5ADA63A2" w14:textId="77777777" w:rsidR="00923BDA" w:rsidRDefault="00923BDA">
      <w:r>
        <w:t>It stands in absolute opposition to debt, law, works, or merit. It is a gift freely given to those who deserve the exact opposite.</w:t>
      </w:r>
    </w:p>
    <w:p w14:paraId="6C3CC191" w14:textId="77777777" w:rsidR="00923BDA" w:rsidRDefault="00923BDA"/>
    <w:p w14:paraId="7353A796" w14:textId="77777777" w:rsidR="00923BDA" w:rsidRPr="00923BDA" w:rsidRDefault="00923BDA">
      <w:pPr>
        <w:rPr>
          <w:b/>
        </w:rPr>
      </w:pPr>
      <w:r w:rsidRPr="00923BDA">
        <w:rPr>
          <w:b/>
        </w:rPr>
        <w:t>3. Usage and Word Pictures</w:t>
      </w:r>
    </w:p>
    <w:p w14:paraId="77FB7D92" w14:textId="77777777" w:rsidR="00923BDA" w:rsidRDefault="00923BDA">
      <w:r>
        <w:t>Throughout the New Testament, charis is described in dynamic terms:</w:t>
      </w:r>
    </w:p>
    <w:p w14:paraId="4425BE08" w14:textId="77777777" w:rsidR="00923BDA" w:rsidRDefault="00923BDA">
      <w:r>
        <w:t>• As an ocean or state of being: Believers are said to "stand" in grace (Romans 5:2), highlighting it as a secure spiritual environment.</w:t>
      </w:r>
    </w:p>
    <w:p w14:paraId="4F776064" w14:textId="77777777" w:rsidR="00923BDA" w:rsidRDefault="00923BDA">
      <w:r>
        <w:t>• As a building force: It is able to "build you up" and give you an inheritance (Acts 20:32).</w:t>
      </w:r>
    </w:p>
    <w:p w14:paraId="3DDEB22A" w14:textId="77777777" w:rsidR="00923BDA" w:rsidRDefault="00923BDA">
      <w:r>
        <w:t>• As a divine teacher: It instructs and trains believers to deny ungodliness and live soberly (Titus 2:11-12).</w:t>
      </w:r>
    </w:p>
    <w:p w14:paraId="5B9FC2F9" w14:textId="77777777" w:rsidR="00923BDA" w:rsidRDefault="00923BDA">
      <w:r>
        <w:t>• As a sufficient supply: It functions as an empowering presence that is perfected in human weakness (2 Corinthians 12:9).</w:t>
      </w:r>
    </w:p>
    <w:p w14:paraId="13CB9485" w14:textId="77777777" w:rsidR="00923BDA" w:rsidRDefault="00923BDA">
      <w:r>
        <w:t>These usages demonstrate that grace is not a static substance or a mere abstract legal standing, but a living, active, and personal force emanating from God Himself.</w:t>
      </w:r>
    </w:p>
    <w:p w14:paraId="11F2A3D1" w14:textId="77777777" w:rsidR="00923BDA" w:rsidRDefault="00923BDA"/>
    <w:p w14:paraId="5AB98131" w14:textId="77777777" w:rsidR="00923BDA" w:rsidRPr="00923BDA" w:rsidRDefault="00923BDA">
      <w:pPr>
        <w:rPr>
          <w:b/>
        </w:rPr>
      </w:pPr>
      <w:r w:rsidRPr="00923BDA">
        <w:rPr>
          <w:b/>
        </w:rPr>
        <w:t>4. Theological Implications</w:t>
      </w:r>
    </w:p>
    <w:p w14:paraId="44F88FC1" w14:textId="77777777" w:rsidR="00923BDA" w:rsidRDefault="00923BDA">
      <w:r>
        <w:t>Theologically, charis is the fountainhead of the entire plan of redemption. Election, calling, justification, sanctification, and ultimate glorification are all products of sovereign grace. It excludes all human boasting, because salvation is entirely of God from initiation to consummation. Furthermore, grace establishes a new covenant relationship where the believer’s obedience is not driven by the fear of punishment or the desire to earn standing, but by a joyful, loving response to the favor already received.</w:t>
      </w:r>
    </w:p>
    <w:p w14:paraId="047A0FC9" w14:textId="77777777" w:rsidR="00923BDA" w:rsidRDefault="00923BDA"/>
    <w:p w14:paraId="7D68D2A5" w14:textId="77777777" w:rsidR="00923BDA" w:rsidRPr="00923BDA" w:rsidRDefault="00923BDA">
      <w:pPr>
        <w:rPr>
          <w:b/>
        </w:rPr>
      </w:pPr>
      <w:r w:rsidRPr="00923BDA">
        <w:rPr>
          <w:b/>
        </w:rPr>
        <w:t>5. Contextual Nuance in the Passage</w:t>
      </w:r>
    </w:p>
    <w:p w14:paraId="1891BE70" w14:textId="77777777" w:rsidR="00923BDA" w:rsidRDefault="00923BDA">
      <w:r>
        <w:t xml:space="preserve">In Revelation 1:4, the apostle John writes to seven literal churches in Asia Minor facing the looming shadow of Roman imperial persecution, social ostracization, and internal compromise. John begins with the greeting: "Grace to you and peace." </w:t>
      </w:r>
    </w:p>
    <w:p w14:paraId="6CB1ECE5" w14:textId="77777777" w:rsidR="00923BDA" w:rsidRDefault="00923BDA">
      <w:r>
        <w:t>• This greeting combines the traditional Greek greeting (charis) with the Hebrew greeting (shalom / peace), both transformed by Christian theology.</w:t>
      </w:r>
    </w:p>
    <w:p w14:paraId="56CA3C3B" w14:textId="77777777" w:rsidR="00923BDA" w:rsidRDefault="00923BDA">
      <w:r>
        <w:t>• Significantly, this grace is not a wish from John, but a divine declaration originating from the eternal Father ("Him who is and who was and who is to come"), the Holy Spirit ("the seven Spirits before His throne"), and the Lord Jesus Christ.</w:t>
      </w:r>
    </w:p>
    <w:p w14:paraId="4F6F6E05" w14:textId="77777777" w:rsidR="00923BDA" w:rsidRDefault="00923BDA">
      <w:r>
        <w:t>• For a church about to face the furnace of tribulation, "grace" is the divine resource that will preserve their faith. It promises them that no matter how hostile the Roman Empire becomes, they are held in the absolute, favor-filled grip of the sovereign God.</w:t>
      </w:r>
    </w:p>
    <w:p w14:paraId="297166D7" w14:textId="77777777" w:rsidR="00923BDA" w:rsidRDefault="00923BDA"/>
    <w:p w14:paraId="0739A66B" w14:textId="77777777" w:rsidR="00923BDA" w:rsidRPr="00923BDA" w:rsidRDefault="00923BDA">
      <w:pPr>
        <w:rPr>
          <w:b/>
        </w:rPr>
      </w:pPr>
      <w:r w:rsidRPr="00923BDA">
        <w:rPr>
          <w:b/>
        </w:rPr>
        <w:t>6. Key Uses in Other Verses (NKJV)</w:t>
      </w:r>
    </w:p>
    <w:p w14:paraId="4C91E8B2" w14:textId="77777777" w:rsidR="00923BDA" w:rsidRDefault="00923BDA">
      <w:r>
        <w:t>• Luke 2:40 - "And the Child grew and became strong in spirit, filled with wisdom; and the grace of God was upon Him."</w:t>
      </w:r>
    </w:p>
    <w:p w14:paraId="467BCDEC" w14:textId="77777777" w:rsidR="00923BDA" w:rsidRDefault="00923BDA">
      <w:r>
        <w:t>• John 1:14 - "And the Word became flesh and dwelt among us, and we beheld His glory, the glory as of the only begotten of the Father, full of grace and truth."</w:t>
      </w:r>
    </w:p>
    <w:p w14:paraId="01C9DDB7" w14:textId="77777777" w:rsidR="00923BDA" w:rsidRDefault="00923BDA">
      <w:r>
        <w:t>• Romans 3:24 - "being justified freely by His grace through the redemption that is in Christ Jesus,"</w:t>
      </w:r>
    </w:p>
    <w:p w14:paraId="3FB5D44D" w14:textId="77777777" w:rsidR="00923BDA" w:rsidRDefault="00923BDA">
      <w:r>
        <w:t>• Ephesians 2:8 - "For by grace you have been saved through faith, and that not of yourselves; it is the gift of God,"</w:t>
      </w:r>
    </w:p>
    <w:p w14:paraId="0318FFD3" w14:textId="77777777" w:rsidR="00923BDA" w:rsidRDefault="00923BDA">
      <w:r>
        <w:t>• Hebrews 4:16 - "Let us therefore come boldly to the throne of grace, that we may obtain mercy and find grace to help in time of need."</w:t>
      </w:r>
    </w:p>
    <w:p w14:paraId="306359E0" w14:textId="77777777" w:rsidR="00923BDA" w:rsidRDefault="00923BDA"/>
    <w:p w14:paraId="17FAC429" w14:textId="77777777" w:rsidR="00923BDA" w:rsidRPr="00923BDA" w:rsidRDefault="00923BDA">
      <w:pPr>
        <w:rPr>
          <w:b/>
        </w:rPr>
      </w:pPr>
      <w:r w:rsidRPr="00923BDA">
        <w:rPr>
          <w:b/>
        </w:rPr>
        <w:t>7. Other Relevant Insights</w:t>
      </w:r>
    </w:p>
    <w:p w14:paraId="64FCCCC9" w14:textId="77777777" w:rsidR="00923BDA" w:rsidRDefault="00923BDA">
      <w:r>
        <w:t>• The order of the greeting in Revelation 1:4 is crucial: grace always precedes peace. True spiritual peace (shalom) with God and within oneself is impossible to experience apart from the prior reception of God's saving grace (charis).</w:t>
      </w:r>
    </w:p>
    <w:p w14:paraId="68521607" w14:textId="77777777" w:rsidR="00923BDA" w:rsidRDefault="00923BDA">
      <w:r>
        <w:t>• The trinitarian structure of this greeting underscores that the entire Godhead is actively committed to dispensing the grace necessary for the believer's perseverance. The suffering saint does not rely on personal grit, but on the triune flow of divine favor and power.</w:t>
      </w:r>
    </w:p>
    <w:p w14:paraId="6D5645C0" w14:textId="77777777" w:rsidR="00923BDA" w:rsidRDefault="00923BDA"/>
    <w:p w14:paraId="31D8D9EC" w14:textId="77777777" w:rsidR="00923BDA" w:rsidRPr="00923BDA" w:rsidRDefault="00923BDA">
      <w:pPr>
        <w:rPr>
          <w:b/>
        </w:rPr>
      </w:pPr>
      <w:r w:rsidRPr="00923BDA">
        <w:rPr>
          <w:b/>
        </w:rPr>
        <w:t>8. References</w:t>
      </w:r>
    </w:p>
    <w:p w14:paraId="45202265" w14:textId="77777777" w:rsidR="00923BDA" w:rsidRDefault="00923BDA">
      <w:r>
        <w:t>• BDAG Greek-English Lexicon of the New Testament and Other Early Christian Literature</w:t>
      </w:r>
    </w:p>
    <w:p w14:paraId="79560D95" w14:textId="77777777" w:rsidR="00923BDA" w:rsidRDefault="00923BDA">
      <w:r>
        <w:t>• Thayer's Greek-English Lexicon of the New Testament</w:t>
      </w:r>
    </w:p>
    <w:p w14:paraId="6EBFAC87" w14:textId="77777777" w:rsidR="00923BDA" w:rsidRDefault="00923BDA">
      <w:r>
        <w:t>• Theological Dictionary of the New Testament</w:t>
      </w:r>
    </w:p>
    <w:p w14:paraId="2AE9D129" w14:textId="77777777" w:rsidR="00923BDA" w:rsidRDefault="00923BDA">
      <w:r>
        <w:t>• Vine's Complete Expository Dictionary of Old and New Testament Words</w:t>
      </w:r>
    </w:p>
    <w:p w14:paraId="01C806EE" w14:textId="77777777" w:rsidR="00923BDA" w:rsidRDefault="00923BDA">
      <w:r>
        <w:t>• Blue Letter Bible Lexical Database</w:t>
      </w:r>
    </w:p>
    <w:p w14:paraId="604F1517" w14:textId="71BE95E6" w:rsidR="004C5552" w:rsidRDefault="00923BDA">
      <w:r>
        <w:t>• Precept Austin Commentary on the Book of Revelation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23BD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3C45"/>
  <w15:chartTrackingRefBased/>
  <w15:docId w15:val="{2C0C3780-4FE7-4C9E-8034-29695FF9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3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3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BDA"/>
    <w:rPr>
      <w:rFonts w:eastAsiaTheme="majorEastAsia" w:cstheme="majorBidi"/>
      <w:color w:val="272727" w:themeColor="text1" w:themeTint="D8"/>
    </w:rPr>
  </w:style>
  <w:style w:type="paragraph" w:styleId="Title">
    <w:name w:val="Title"/>
    <w:basedOn w:val="Normal"/>
    <w:next w:val="Normal"/>
    <w:link w:val="TitleChar"/>
    <w:uiPriority w:val="10"/>
    <w:qFormat/>
    <w:rsid w:val="0092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BDA"/>
    <w:pPr>
      <w:spacing w:before="160"/>
      <w:jc w:val="center"/>
    </w:pPr>
    <w:rPr>
      <w:i/>
      <w:iCs/>
      <w:color w:val="404040" w:themeColor="text1" w:themeTint="BF"/>
    </w:rPr>
  </w:style>
  <w:style w:type="character" w:customStyle="1" w:styleId="QuoteChar">
    <w:name w:val="Quote Char"/>
    <w:basedOn w:val="DefaultParagraphFont"/>
    <w:link w:val="Quote"/>
    <w:uiPriority w:val="29"/>
    <w:rsid w:val="00923BDA"/>
    <w:rPr>
      <w:i/>
      <w:iCs/>
      <w:color w:val="404040" w:themeColor="text1" w:themeTint="BF"/>
    </w:rPr>
  </w:style>
  <w:style w:type="paragraph" w:styleId="ListParagraph">
    <w:name w:val="List Paragraph"/>
    <w:basedOn w:val="Normal"/>
    <w:uiPriority w:val="34"/>
    <w:qFormat/>
    <w:rsid w:val="00923BDA"/>
    <w:pPr>
      <w:ind w:left="720"/>
      <w:contextualSpacing/>
    </w:pPr>
  </w:style>
  <w:style w:type="character" w:styleId="IntenseEmphasis">
    <w:name w:val="Intense Emphasis"/>
    <w:basedOn w:val="DefaultParagraphFont"/>
    <w:uiPriority w:val="21"/>
    <w:qFormat/>
    <w:rsid w:val="00923BDA"/>
    <w:rPr>
      <w:i/>
      <w:iCs/>
      <w:color w:val="2E74B5" w:themeColor="accent1" w:themeShade="BF"/>
    </w:rPr>
  </w:style>
  <w:style w:type="paragraph" w:styleId="IntenseQuote">
    <w:name w:val="Intense Quote"/>
    <w:basedOn w:val="Normal"/>
    <w:next w:val="Normal"/>
    <w:link w:val="IntenseQuoteChar"/>
    <w:uiPriority w:val="30"/>
    <w:qFormat/>
    <w:rsid w:val="00923B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3BDA"/>
    <w:rPr>
      <w:i/>
      <w:iCs/>
      <w:color w:val="2E74B5" w:themeColor="accent1" w:themeShade="BF"/>
    </w:rPr>
  </w:style>
  <w:style w:type="character" w:styleId="IntenseReference">
    <w:name w:val="Intense Reference"/>
    <w:basedOn w:val="DefaultParagraphFont"/>
    <w:uiPriority w:val="32"/>
    <w:qFormat/>
    <w:rsid w:val="00923B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