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A970D" w14:textId="77777777" w:rsidR="0011195D" w:rsidRPr="0011195D" w:rsidRDefault="0011195D">
      <w:pPr>
        <w:rPr>
          <w:b/>
        </w:rPr>
      </w:pPr>
      <w:r w:rsidRPr="0011195D">
        <w:rPr>
          <w:b/>
        </w:rPr>
        <w:t>DENY - ( arneomai , Strong's G720 )</w:t>
      </w:r>
    </w:p>
    <w:p w14:paraId="645F948C" w14:textId="77777777" w:rsidR="0011195D" w:rsidRDefault="0011195D">
      <w:r w:rsidRPr="0011195D">
        <w:rPr>
          <w:b/>
        </w:rPr>
        <w:t>Summary:</w:t>
      </w:r>
    </w:p>
    <w:p w14:paraId="63E7F60B" w14:textId="77777777" w:rsidR="0011195D" w:rsidRDefault="0011195D">
      <w:r>
        <w:t>The Greek verb arneomai means to disown, reject, or refuse to align oneself with a person, claim, or belief. In the New Testament, it represents the active, public repudiation of a relationship, often under intense societal or physical pressure. In Revelation 2:13, Jesus commends the church in Pergamum because, despite living in a stronghold of paganism and witnessing the martyrdom of Antipas, they did not renounce their loyalty to Him or repudiate their faith. This term highlights the critical choice every believer faces between maintaining absolute allegiance to Christ or compromising to preserve personal comfort and safety.</w:t>
      </w:r>
    </w:p>
    <w:p w14:paraId="56619A5D" w14:textId="77777777" w:rsidR="0011195D" w:rsidRDefault="0011195D"/>
    <w:p w14:paraId="376DFF40" w14:textId="77777777" w:rsidR="0011195D" w:rsidRDefault="0011195D">
      <w:r w:rsidRPr="0011195D">
        <w:rPr>
          <w:b/>
        </w:rPr>
        <w:t>Full Study:</w:t>
      </w:r>
    </w:p>
    <w:p w14:paraId="433E80C9" w14:textId="77777777" w:rsidR="0011195D" w:rsidRDefault="0011195D"/>
    <w:p w14:paraId="4B042367" w14:textId="77777777" w:rsidR="0011195D" w:rsidRPr="0011195D" w:rsidRDefault="0011195D">
      <w:pPr>
        <w:rPr>
          <w:b/>
        </w:rPr>
      </w:pPr>
      <w:r w:rsidRPr="0011195D">
        <w:rPr>
          <w:b/>
        </w:rPr>
        <w:t>1. Word Picture / Background</w:t>
      </w:r>
    </w:p>
    <w:p w14:paraId="77F67FB9" w14:textId="77777777" w:rsidR="0011195D" w:rsidRDefault="0011195D">
      <w:r>
        <w:t>• In classical Greek, arneomai originally carried the simple meaning of saying "no" to a request, refusing an offer, or declining an invitation. Over time, its usage expanded to encompass legal and relational disavowal, meaning to publicly state that one has no connection to, responsibility for, or association with another party.</w:t>
      </w:r>
    </w:p>
    <w:p w14:paraId="183B643A" w14:textId="77777777" w:rsidR="0011195D" w:rsidRDefault="0011195D">
      <w:r>
        <w:t>• In the Greco-Roman world, particularly under the rise of the Roman imperial cult, arneomai took on immense political and religious weight. When believers were hauled before Roman tribunals, they were ordered to offer incense to Caesar and curse Christ. Performing this act was a public arneomai—a formal, total renunciation of Christ's lordship. Refusing to deny Him was viewed as treason against the empire, punishable by death.</w:t>
      </w:r>
    </w:p>
    <w:p w14:paraId="1A4BA380" w14:textId="77777777" w:rsidR="0011195D" w:rsidRDefault="0011195D"/>
    <w:p w14:paraId="4BA4B7F5" w14:textId="77777777" w:rsidR="0011195D" w:rsidRPr="0011195D" w:rsidRDefault="0011195D">
      <w:pPr>
        <w:rPr>
          <w:b/>
        </w:rPr>
      </w:pPr>
      <w:r w:rsidRPr="0011195D">
        <w:rPr>
          <w:b/>
        </w:rPr>
        <w:t>2. Meaning / Lexical Definition</w:t>
      </w:r>
    </w:p>
    <w:p w14:paraId="28B8CF28" w14:textId="77777777" w:rsidR="0011195D" w:rsidRDefault="0011195D">
      <w:r>
        <w:t>• The verb expresses a conscious, deliberate rejection of a claim, a person, or a system of belief. Its primary lexical nuances include:</w:t>
      </w:r>
    </w:p>
    <w:p w14:paraId="134822DB" w14:textId="77777777" w:rsidR="0011195D" w:rsidRDefault="0011195D">
      <w:r>
        <w:t>• To state that something is not true; to contradict, dispute, or deny a charge.</w:t>
      </w:r>
    </w:p>
    <w:p w14:paraId="5183AE1F" w14:textId="77777777" w:rsidR="0011195D" w:rsidRDefault="0011195D">
      <w:r>
        <w:t>• To refuse to acknowledge or recognize; to disown, reject, or renounce association with someone.</w:t>
      </w:r>
    </w:p>
    <w:p w14:paraId="1638EB6E" w14:textId="77777777" w:rsidR="0011195D" w:rsidRDefault="0011195D">
      <w:r>
        <w:lastRenderedPageBreak/>
        <w:t>• To refuse an offer, decline to do something, or reject a path of action.</w:t>
      </w:r>
    </w:p>
    <w:p w14:paraId="2C9CFF05" w14:textId="77777777" w:rsidR="0011195D" w:rsidRDefault="0011195D">
      <w:r>
        <w:t>• In theological contexts, it signifies the betrayal of a covenant relationship with God or Christ, manifested either through verbal renunciation or through lifestyle choices that contradict godliness.</w:t>
      </w:r>
    </w:p>
    <w:p w14:paraId="1FD03EB2" w14:textId="77777777" w:rsidR="0011195D" w:rsidRDefault="0011195D"/>
    <w:p w14:paraId="4BE3B95E" w14:textId="77777777" w:rsidR="0011195D" w:rsidRPr="0011195D" w:rsidRDefault="0011195D">
      <w:pPr>
        <w:rPr>
          <w:b/>
        </w:rPr>
      </w:pPr>
      <w:r w:rsidRPr="0011195D">
        <w:rPr>
          <w:b/>
        </w:rPr>
        <w:t>3. Usage and Word Pictures</w:t>
      </w:r>
    </w:p>
    <w:p w14:paraId="32EA6C26" w14:textId="77777777" w:rsidR="0011195D" w:rsidRDefault="0011195D">
      <w:r>
        <w:t>• The New Testament depicts several distinct forms of denial:</w:t>
      </w:r>
    </w:p>
    <w:p w14:paraId="21D5CF5B" w14:textId="77777777" w:rsidR="0011195D" w:rsidRDefault="0011195D">
      <w:r>
        <w:t>• Verbal Renunciation: This is vividly illustrated by Peter in the high priest’s courtyard. Under pressure, he repeatedly denies knowing Jesus, culminating in the exclamation, "I do not know the Man" (Matthew 26:72).</w:t>
      </w:r>
    </w:p>
    <w:p w14:paraId="6CCB5E16" w14:textId="77777777" w:rsidR="0011195D" w:rsidRDefault="0011195D">
      <w:r>
        <w:t>• Lifestyle Inconsistency: Behavior can deny Christ even when the mouth confesses Him. Hypocritical leaders are described as those who "profess to know God, but in works they deny Him" (Titus 1:16). Here, an ungodly lifestyle serves as a functional repudiation of God's authority.</w:t>
      </w:r>
    </w:p>
    <w:p w14:paraId="1FC1C129" w14:textId="77777777" w:rsidR="0011195D" w:rsidRDefault="0011195D">
      <w:r>
        <w:t>• Doctrinal Apostasy: False teachers deny the fundamental truths of the faith. They creep into the church and "deny the only Lord God and our Lord Jesus Christ" (Jude 1:4), rejecting both His moral law and His divine sovereignty.</w:t>
      </w:r>
    </w:p>
    <w:p w14:paraId="72A3083A" w14:textId="77777777" w:rsidR="0011195D" w:rsidRDefault="0011195D">
      <w:r>
        <w:t>• Self-Denial: The related compound verb aparneomai is used when Jesus commands followers to "deny himself" (Luke 9:23). This represents the positive spiritual counterpart: saying "no" to the demands of the self-life to enthrone Christ as Master.</w:t>
      </w:r>
    </w:p>
    <w:p w14:paraId="00AC49AB" w14:textId="77777777" w:rsidR="0011195D" w:rsidRDefault="0011195D"/>
    <w:p w14:paraId="564D511F" w14:textId="77777777" w:rsidR="0011195D" w:rsidRPr="0011195D" w:rsidRDefault="0011195D">
      <w:pPr>
        <w:rPr>
          <w:b/>
        </w:rPr>
      </w:pPr>
      <w:r w:rsidRPr="0011195D">
        <w:rPr>
          <w:b/>
        </w:rPr>
        <w:t>4. Theological Implications</w:t>
      </w:r>
    </w:p>
    <w:p w14:paraId="39B0241F" w14:textId="77777777" w:rsidR="0011195D" w:rsidRDefault="0011195D">
      <w:r>
        <w:t>• Denial is the ultimate antithesis of confession (homologeō). In the economy of the gospel, confession is the outward expression of saving faith, while denial is the ultimate manifestation of unbelief or apostasy.</w:t>
      </w:r>
    </w:p>
    <w:p w14:paraId="5030F055" w14:textId="77777777" w:rsidR="0011195D" w:rsidRDefault="0011195D">
      <w:r>
        <w:t>• The warnings associated with arneomai are among the most serious in Scripture. Jesus warns that whoever denies Him before men will be denied before the Father and the angels of God (Matthew 10:33; Luke 12:9). Paul reinforces this sober reality, stating, "If we deny Him, He also will deny us" (2 Timothy 2:12).</w:t>
      </w:r>
    </w:p>
    <w:p w14:paraId="403D908A" w14:textId="77777777" w:rsidR="0011195D" w:rsidRDefault="0011195D">
      <w:r>
        <w:t>• However, the New Testament also demonstrates that a failure of faith does not have to be final. Peter's restoration proves that a believer who denies Christ under temporary fear can find forgiveness, restoration, and ultimate victory through repentance.</w:t>
      </w:r>
    </w:p>
    <w:p w14:paraId="42331299" w14:textId="77777777" w:rsidR="0011195D" w:rsidRDefault="0011195D"/>
    <w:p w14:paraId="6200F9CD" w14:textId="77777777" w:rsidR="0011195D" w:rsidRPr="0011195D" w:rsidRDefault="0011195D">
      <w:pPr>
        <w:rPr>
          <w:b/>
        </w:rPr>
      </w:pPr>
      <w:r w:rsidRPr="0011195D">
        <w:rPr>
          <w:b/>
        </w:rPr>
        <w:t>5. Contextual Nuance in the Passage</w:t>
      </w:r>
    </w:p>
    <w:p w14:paraId="15F8D5ED" w14:textId="77777777" w:rsidR="0011195D" w:rsidRDefault="0011195D">
      <w:r>
        <w:t>• In Revelation 2:13, the church in Pergamum is situated "where Satan's throne is." Pergamum was the official administrative center of the Roman imperial cult in Asia Minor, alongside massive temples dedicated to Zeus, Athena, and Asclepius.</w:t>
      </w:r>
    </w:p>
    <w:p w14:paraId="22160A58" w14:textId="77777777" w:rsidR="0011195D" w:rsidRDefault="0011195D">
      <w:r>
        <w:t>• The pressure to conform was relentless. Antipas, described by Christ as "My faithful martyr," had already been executed for his refusal to worship the emperor. The local believers knew that continuing to claim Christ could result in their own deaths.</w:t>
      </w:r>
    </w:p>
    <w:p w14:paraId="1663A2C6" w14:textId="77777777" w:rsidR="0011195D" w:rsidRDefault="0011195D">
      <w:r>
        <w:t>• In this climate of terror, the church did not crack. The phrase "did not deny My faith" (ouk ernēthēs tēn pistin mou) is a high commendation from the risen Lord. The use of the aorist tense points to specific crisis points of testing where the believers stood before the authorities and refused to bend. They chose potential martyrdom over the safety of a compromising denial.</w:t>
      </w:r>
    </w:p>
    <w:p w14:paraId="4720FD6A" w14:textId="77777777" w:rsidR="0011195D" w:rsidRDefault="0011195D"/>
    <w:p w14:paraId="3052CB4C" w14:textId="77777777" w:rsidR="0011195D" w:rsidRPr="0011195D" w:rsidRDefault="0011195D">
      <w:pPr>
        <w:rPr>
          <w:b/>
        </w:rPr>
      </w:pPr>
      <w:r w:rsidRPr="0011195D">
        <w:rPr>
          <w:b/>
        </w:rPr>
        <w:t>6. Key Uses in Other Verses (NKJV)</w:t>
      </w:r>
    </w:p>
    <w:p w14:paraId="0F9033D6" w14:textId="77777777" w:rsidR="0011195D" w:rsidRDefault="0011195D">
      <w:r>
        <w:t>• Matthew 10:33 - "But whoever denies Me before men, him I will also deny before My Father who is in heaven."</w:t>
      </w:r>
    </w:p>
    <w:p w14:paraId="47D2E217" w14:textId="77777777" w:rsidR="0011195D" w:rsidRDefault="0011195D">
      <w:r>
        <w:t>• Luke 22:57 - "But he denied Him, saying, 'Woman, I do not know Him.'"</w:t>
      </w:r>
    </w:p>
    <w:p w14:paraId="1005AEB5" w14:textId="77777777" w:rsidR="0011195D" w:rsidRDefault="0011195D">
      <w:r>
        <w:t>• 2 Timothy 2:12 - "If we endure, we shall also reign with Him. If we deny Him, He also will deny us."</w:t>
      </w:r>
    </w:p>
    <w:p w14:paraId="186778EA" w14:textId="77777777" w:rsidR="0011195D" w:rsidRDefault="0011195D">
      <w:r>
        <w:t>• Titus 1:16 - "They profess to know God, but in works they deny Him, being abominable, disobedient, and disqualified for every good work."</w:t>
      </w:r>
    </w:p>
    <w:p w14:paraId="28D1026D" w14:textId="77777777" w:rsidR="0011195D" w:rsidRDefault="0011195D">
      <w:r>
        <w:t>• 1 John 2:22 - "Who is a liar but he who denies that Jesus is the Christ? He is antichrist who denies the Father and the Son."</w:t>
      </w:r>
    </w:p>
    <w:p w14:paraId="5EF5B493" w14:textId="77777777" w:rsidR="0011195D" w:rsidRDefault="0011195D">
      <w:r>
        <w:t>• Jude 1:4 - "For certain men have crept in unnoticed, who long ago were marked out for this condemnation, ungodly men, who turn the grace of our God into lewdness and deny the only Lord God and our Lord Jesus Christ."</w:t>
      </w:r>
    </w:p>
    <w:p w14:paraId="66D63799" w14:textId="77777777" w:rsidR="0011195D" w:rsidRDefault="0011195D"/>
    <w:p w14:paraId="34BA57AD" w14:textId="77777777" w:rsidR="0011195D" w:rsidRPr="0011195D" w:rsidRDefault="0011195D">
      <w:pPr>
        <w:rPr>
          <w:b/>
        </w:rPr>
      </w:pPr>
      <w:r w:rsidRPr="0011195D">
        <w:rPr>
          <w:b/>
        </w:rPr>
        <w:t>7. Other Relevant Insights</w:t>
      </w:r>
    </w:p>
    <w:p w14:paraId="7DB0852B" w14:textId="77777777" w:rsidR="0011195D" w:rsidRDefault="0011195D">
      <w:r>
        <w:t xml:space="preserve">• The grammatical construction in Revelation 2:13 pairs "holding fast My name" with "not denying My faith." The "name" represents the person and authority of Jesus, while the </w:t>
      </w:r>
      <w:r>
        <w:lastRenderedPageBreak/>
        <w:t>"faith" represents the objective body of Christian truth. The believers in Pergamum guarded both their personal allegiance to Jesus and their commitment to apostolic doctrine.</w:t>
      </w:r>
    </w:p>
    <w:p w14:paraId="04515289" w14:textId="77777777" w:rsidR="0011195D" w:rsidRDefault="0011195D">
      <w:r>
        <w:t>• While Pergamum stood firm against external pressure, the subsequent verses reveal they were beginning to tolerate internal compromises, specifically the doctrines of Balaam and the Nicolaitans. This serves as a warning for modern ministry: a church may courageously refuse to deny Christ in the face of public opposition, yet slowly deny Him through subtle ethical and doctrinal compromise from within.</w:t>
      </w:r>
    </w:p>
    <w:p w14:paraId="00BB65A4" w14:textId="77777777" w:rsidR="0011195D" w:rsidRDefault="0011195D"/>
    <w:p w14:paraId="496690C8" w14:textId="77777777" w:rsidR="0011195D" w:rsidRPr="0011195D" w:rsidRDefault="0011195D">
      <w:pPr>
        <w:rPr>
          <w:b/>
        </w:rPr>
      </w:pPr>
      <w:r w:rsidRPr="0011195D">
        <w:rPr>
          <w:b/>
        </w:rPr>
        <w:t>8. References</w:t>
      </w:r>
    </w:p>
    <w:p w14:paraId="20BDCC2C" w14:textId="77777777" w:rsidR="0011195D" w:rsidRDefault="0011195D">
      <w:r>
        <w:t>• Greek-English Lexicon of the New Testament and Other Early Christian Literature (BDAG)</w:t>
      </w:r>
    </w:p>
    <w:p w14:paraId="7A9EC5E6" w14:textId="77777777" w:rsidR="0011195D" w:rsidRDefault="0011195D">
      <w:r>
        <w:t>• Theological Dictionary of the New Testament (TDNT)</w:t>
      </w:r>
    </w:p>
    <w:p w14:paraId="01372020" w14:textId="77777777" w:rsidR="0011195D" w:rsidRDefault="0011195D">
      <w:r>
        <w:t>• Vine's Expository Dictionary of New Testament Words</w:t>
      </w:r>
    </w:p>
    <w:p w14:paraId="102B1A40" w14:textId="77777777" w:rsidR="0011195D" w:rsidRDefault="0011195D">
      <w:r>
        <w:t>• The Complete Word Study Dictionary: New Testament (Zodhiates)</w:t>
      </w:r>
    </w:p>
    <w:p w14:paraId="2D8BA31F" w14:textId="77777777" w:rsidR="0011195D" w:rsidRDefault="0011195D">
      <w:r>
        <w:t>• Word Pictures in the New Testament (Robertson)</w:t>
      </w:r>
    </w:p>
    <w:p w14:paraId="3600D738" w14:textId="60FD9AD3" w:rsidR="004C5552" w:rsidRDefault="0011195D">
      <w:r>
        <w:t>• Precept Austin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95D"/>
    <w:rsid w:val="00017747"/>
    <w:rsid w:val="00023A4A"/>
    <w:rsid w:val="0006763F"/>
    <w:rsid w:val="000C53AC"/>
    <w:rsid w:val="0011195D"/>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1015"/>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EECAB"/>
  <w15:chartTrackingRefBased/>
  <w15:docId w15:val="{B69C879E-3438-4B05-BDA1-91258C894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1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1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95D"/>
    <w:rPr>
      <w:rFonts w:eastAsiaTheme="majorEastAsia" w:cstheme="majorBidi"/>
      <w:color w:val="272727" w:themeColor="text1" w:themeTint="D8"/>
    </w:rPr>
  </w:style>
  <w:style w:type="paragraph" w:styleId="Title">
    <w:name w:val="Title"/>
    <w:basedOn w:val="Normal"/>
    <w:next w:val="Normal"/>
    <w:link w:val="TitleChar"/>
    <w:uiPriority w:val="10"/>
    <w:qFormat/>
    <w:rsid w:val="00111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95D"/>
    <w:pPr>
      <w:spacing w:before="160"/>
      <w:jc w:val="center"/>
    </w:pPr>
    <w:rPr>
      <w:i/>
      <w:iCs/>
      <w:color w:val="404040" w:themeColor="text1" w:themeTint="BF"/>
    </w:rPr>
  </w:style>
  <w:style w:type="character" w:customStyle="1" w:styleId="QuoteChar">
    <w:name w:val="Quote Char"/>
    <w:basedOn w:val="DefaultParagraphFont"/>
    <w:link w:val="Quote"/>
    <w:uiPriority w:val="29"/>
    <w:rsid w:val="0011195D"/>
    <w:rPr>
      <w:i/>
      <w:iCs/>
      <w:color w:val="404040" w:themeColor="text1" w:themeTint="BF"/>
    </w:rPr>
  </w:style>
  <w:style w:type="paragraph" w:styleId="ListParagraph">
    <w:name w:val="List Paragraph"/>
    <w:basedOn w:val="Normal"/>
    <w:uiPriority w:val="34"/>
    <w:qFormat/>
    <w:rsid w:val="0011195D"/>
    <w:pPr>
      <w:ind w:left="720"/>
      <w:contextualSpacing/>
    </w:pPr>
  </w:style>
  <w:style w:type="character" w:styleId="IntenseEmphasis">
    <w:name w:val="Intense Emphasis"/>
    <w:basedOn w:val="DefaultParagraphFont"/>
    <w:uiPriority w:val="21"/>
    <w:qFormat/>
    <w:rsid w:val="0011195D"/>
    <w:rPr>
      <w:i/>
      <w:iCs/>
      <w:color w:val="2E74B5" w:themeColor="accent1" w:themeShade="BF"/>
    </w:rPr>
  </w:style>
  <w:style w:type="paragraph" w:styleId="IntenseQuote">
    <w:name w:val="Intense Quote"/>
    <w:basedOn w:val="Normal"/>
    <w:next w:val="Normal"/>
    <w:link w:val="IntenseQuoteChar"/>
    <w:uiPriority w:val="30"/>
    <w:qFormat/>
    <w:rsid w:val="001119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195D"/>
    <w:rPr>
      <w:i/>
      <w:iCs/>
      <w:color w:val="2E74B5" w:themeColor="accent1" w:themeShade="BF"/>
    </w:rPr>
  </w:style>
  <w:style w:type="character" w:styleId="IntenseReference">
    <w:name w:val="Intense Reference"/>
    <w:basedOn w:val="DefaultParagraphFont"/>
    <w:uiPriority w:val="32"/>
    <w:qFormat/>
    <w:rsid w:val="001119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1022</Words>
  <Characters>5829</Characters>
  <Application>Microsoft Office Word</Application>
  <DocSecurity>0</DocSecurity>
  <Lines>48</Lines>
  <Paragraphs>13</Paragraphs>
  <ScaleCrop>false</ScaleCrop>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2026-08-11T22:12:00Z</dcterms:created>
  <dcterms:modified xsi:type="dcterms:W3CDTF">2026-08-11T22:13:00Z</dcterms:modified>
</cp:coreProperties>
</file>