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42CD" w14:textId="77777777" w:rsidR="009536CE" w:rsidRPr="009536CE" w:rsidRDefault="009536CE">
      <w:pPr>
        <w:rPr>
          <w:b/>
        </w:rPr>
      </w:pPr>
      <w:r w:rsidRPr="009536CE">
        <w:rPr>
          <w:b/>
        </w:rPr>
        <w:t>TEACH - ( didasko , Strong's G1321 )</w:t>
      </w:r>
    </w:p>
    <w:p w14:paraId="7569BF89" w14:textId="77777777" w:rsidR="009536CE" w:rsidRDefault="009536CE">
      <w:r w:rsidRPr="009536CE">
        <w:rPr>
          <w:b/>
        </w:rPr>
        <w:t>Summary:</w:t>
      </w:r>
    </w:p>
    <w:p w14:paraId="3C732F95" w14:textId="77777777" w:rsidR="009536CE" w:rsidRDefault="009536CE">
      <w:r>
        <w:t>The Greek verb didasko denotes the systematic instruction, training, or imparting of knowledge and moral guidance to others. In the New Testament, it represents the authoritative delivery of divine truth designed to shape the faith, character, and conduct of the hearer. In Revelation 2:20, the term exposes the highly organized, persuasive, and tolerated dissemination of destructive error by a false teacher within the church at Thyatira. Rather than a minor error of judgment, this teaching was an authoritative, structured effort to lead God's people into moral and spiritual compromise.</w:t>
      </w:r>
    </w:p>
    <w:p w14:paraId="3D4F23DB" w14:textId="77777777" w:rsidR="009536CE" w:rsidRDefault="009536CE"/>
    <w:p w14:paraId="70B82195" w14:textId="77777777" w:rsidR="009536CE" w:rsidRDefault="009536CE">
      <w:r w:rsidRPr="009536CE">
        <w:rPr>
          <w:b/>
        </w:rPr>
        <w:t>Full Study:</w:t>
      </w:r>
    </w:p>
    <w:p w14:paraId="45DA35AD" w14:textId="77777777" w:rsidR="009536CE" w:rsidRDefault="009536CE"/>
    <w:p w14:paraId="37660D7B" w14:textId="77777777" w:rsidR="009536CE" w:rsidRPr="009536CE" w:rsidRDefault="009536CE">
      <w:pPr>
        <w:rPr>
          <w:b/>
        </w:rPr>
      </w:pPr>
      <w:r w:rsidRPr="009536CE">
        <w:rPr>
          <w:b/>
        </w:rPr>
        <w:t xml:space="preserve"> 1. Word Picture / Background</w:t>
      </w:r>
    </w:p>
    <w:p w14:paraId="1F389A82" w14:textId="77777777" w:rsidR="009536CE" w:rsidRDefault="009536CE">
      <w:r>
        <w:t>In ancient Greek culture, teaching (didasko) was far more than the objective transfer of intellectual data. It was an relational, authoritative process of shaping a disciple’s entire worldview, values, and lifestyle to match those of the teacher. The teacher (didaskalos) held a position of significant influence and responsibility, acting as a guide who modeled the truth being transmitted. In Jewish contexts, this was mirrored in the rabbi-disciple relationship, where disciples did not merely learn the rabbi's interpretations of the Law; they learned how to live out the Law by observing the rabbi's life. Thus, didasko carries an inherent connotation of shaping behavior, establishing ethical boundaries, and directing the lifestyle of the hearer.</w:t>
      </w:r>
    </w:p>
    <w:p w14:paraId="70C0E032" w14:textId="77777777" w:rsidR="009536CE" w:rsidRDefault="009536CE"/>
    <w:p w14:paraId="08DCD03A" w14:textId="77777777" w:rsidR="009536CE" w:rsidRPr="009536CE" w:rsidRDefault="009536CE">
      <w:pPr>
        <w:rPr>
          <w:b/>
        </w:rPr>
      </w:pPr>
      <w:r w:rsidRPr="009536CE">
        <w:rPr>
          <w:b/>
        </w:rPr>
        <w:t xml:space="preserve"> 2. Meaning / Lexical Definition</w:t>
      </w:r>
    </w:p>
    <w:p w14:paraId="6C38DF8D" w14:textId="77777777" w:rsidR="009536CE" w:rsidRDefault="009536CE">
      <w:r>
        <w:t>The verb didasko means to hold discourse with others in order to instruct them, to deliver systematic lectures, or to explain and expound a body of truth. It involves teaching, directing, admonishing, and imparting skills or doctrines. In the New Testament, it refers specifically to the public and private proclamation of God's truth in a structured, explanatory manner. When used in a negative sense, as in the case of false teachers, it refers to the systematic indoctrination of others into theological error and ethical compromise, deliberately leading them away from the established truth of God.</w:t>
      </w:r>
    </w:p>
    <w:p w14:paraId="58F0722D" w14:textId="77777777" w:rsidR="009536CE" w:rsidRDefault="009536CE"/>
    <w:p w14:paraId="44D4ADA6" w14:textId="77777777" w:rsidR="009536CE" w:rsidRPr="009536CE" w:rsidRDefault="009536CE">
      <w:pPr>
        <w:rPr>
          <w:b/>
        </w:rPr>
      </w:pPr>
      <w:r w:rsidRPr="009536CE">
        <w:rPr>
          <w:b/>
        </w:rPr>
        <w:t xml:space="preserve"> 3. Usage and Word Pictures</w:t>
      </w:r>
    </w:p>
    <w:p w14:paraId="2275284F" w14:textId="77777777" w:rsidR="009536CE" w:rsidRDefault="009536CE">
      <w:r>
        <w:t xml:space="preserve">Throughout the New Testament, didasko is frequently contrasted with preaching (kerysso). While kerysso represents the heraldic proclamation of the Gospel to those who have not yet heard it, didasko represents the systematic instruction and building up of those who are already part of the community of faith. </w:t>
      </w:r>
    </w:p>
    <w:p w14:paraId="7363121F" w14:textId="77777777" w:rsidR="009536CE" w:rsidRDefault="009536CE">
      <w:r>
        <w:t>• The Authority of the Word: True teaching in the church is anchored in the authoritative teaching of Jesus Christ and His apostles. It aims to establish order, build faith, and protect the flock from error.</w:t>
      </w:r>
    </w:p>
    <w:p w14:paraId="4E9EA38A" w14:textId="77777777" w:rsidR="009536CE" w:rsidRDefault="009536CE">
      <w:r>
        <w:t>• The Counterfeit: When used of false teachers, didasko paints a picture of a systematic, calculated curriculum of deception. It is not an accidental slip of the tongue but a deliberate, organized effort to rewrite the moral and theological framework of the church.</w:t>
      </w:r>
    </w:p>
    <w:p w14:paraId="66BC6336" w14:textId="77777777" w:rsidR="009536CE" w:rsidRDefault="009536CE"/>
    <w:p w14:paraId="2EB6662C" w14:textId="77777777" w:rsidR="009536CE" w:rsidRPr="009536CE" w:rsidRDefault="009536CE">
      <w:pPr>
        <w:rPr>
          <w:b/>
        </w:rPr>
      </w:pPr>
      <w:r w:rsidRPr="009536CE">
        <w:rPr>
          <w:b/>
        </w:rPr>
        <w:t xml:space="preserve"> 4. Theological Implications</w:t>
      </w:r>
    </w:p>
    <w:p w14:paraId="4D55846E" w14:textId="77777777" w:rsidR="009536CE" w:rsidRDefault="009536CE">
      <w:r>
        <w:t xml:space="preserve">The theological weight of didasko lies in its power to shape the human soul. What a person is taught determines how they live and how they view God. </w:t>
      </w:r>
    </w:p>
    <w:p w14:paraId="28741357" w14:textId="77777777" w:rsidR="009536CE" w:rsidRDefault="009536CE">
      <w:r>
        <w:t>• Doctrine and Devotion: Biblical teaching is always linked to godliness; it is never merely academic. Sound doctrine produces holy living, whereas false doctrine inevitably produces moral decay.</w:t>
      </w:r>
    </w:p>
    <w:p w14:paraId="171CEA66" w14:textId="77777777" w:rsidR="009536CE" w:rsidRDefault="009536CE">
      <w:r>
        <w:t>• Accountability: Because teaching carries the power to direct lives, those who teach are held to a stricter judgment.</w:t>
      </w:r>
    </w:p>
    <w:p w14:paraId="71318C78" w14:textId="77777777" w:rsidR="009536CE" w:rsidRDefault="009536CE">
      <w:r>
        <w:t>• The Battlefield of the Mind: The spiritual health of a local church depends directly on the quality of its teaching. When a church tolerates false didasko, it allows the enemy to set up an intellectual stronghold within the congregation, neutralizing its witness and corrupting its holiness.</w:t>
      </w:r>
    </w:p>
    <w:p w14:paraId="742B7EB9" w14:textId="77777777" w:rsidR="009536CE" w:rsidRDefault="009536CE"/>
    <w:p w14:paraId="55C970A6" w14:textId="77777777" w:rsidR="009536CE" w:rsidRPr="009536CE" w:rsidRDefault="009536CE">
      <w:pPr>
        <w:rPr>
          <w:b/>
        </w:rPr>
      </w:pPr>
      <w:r w:rsidRPr="009536CE">
        <w:rPr>
          <w:b/>
        </w:rPr>
        <w:t xml:space="preserve"> 5. Contextual Nuance in the Passage</w:t>
      </w:r>
    </w:p>
    <w:p w14:paraId="3843156C" w14:textId="77777777" w:rsidR="009536CE" w:rsidRDefault="009536CE">
      <w:r>
        <w:t>In Revelation 2:20, Jesus rebukes the church at Thyatira because they "allow that woman Jezebel, who calls herself a prophetess, to teach and seduce My servants." The contextual nuance of didasko here is critical:</w:t>
      </w:r>
    </w:p>
    <w:p w14:paraId="5AD20A2B" w14:textId="77777777" w:rsidR="009536CE" w:rsidRDefault="009536CE">
      <w:r>
        <w:t>• An Authorized Platform: By tolerating her, the leadership of Thyatira had given "Jezebel" an official, authoritative platform to systematically instruct the congregation. She was not merely whispering gossip in corners; she was formally teaching.</w:t>
      </w:r>
    </w:p>
    <w:p w14:paraId="193BB0A2" w14:textId="77777777" w:rsidR="009536CE" w:rsidRDefault="009536CE">
      <w:r>
        <w:t>• Intellectualizing Sin: She claimed prophetic status to give her teaching divine authority. Her instruction (didasko) was designed to lower the moral guard of the believers, intellectually justifying compromise by arguing that Christians could participate in the pagan guild feasts (which involved sexual immorality and eating things sacrificed to idols) without losing their spiritual standing.</w:t>
      </w:r>
    </w:p>
    <w:p w14:paraId="127FFFFB" w14:textId="77777777" w:rsidR="009536CE" w:rsidRDefault="009536CE">
      <w:r>
        <w:t>• Seduction through Education: The teaching served as the vehicle for seduction. She used persuasive, systematic arguments to make idolatry and immorality seem reasonable, progressive, or spiritually enlightened.</w:t>
      </w:r>
    </w:p>
    <w:p w14:paraId="398E3D66" w14:textId="77777777" w:rsidR="009536CE" w:rsidRDefault="009536CE"/>
    <w:p w14:paraId="549E0ABB" w14:textId="77777777" w:rsidR="009536CE" w:rsidRPr="009536CE" w:rsidRDefault="009536CE">
      <w:pPr>
        <w:rPr>
          <w:b/>
        </w:rPr>
      </w:pPr>
      <w:r w:rsidRPr="009536CE">
        <w:rPr>
          <w:b/>
        </w:rPr>
        <w:t xml:space="preserve"> 6. Key Uses in Other Verses (NKJV)</w:t>
      </w:r>
    </w:p>
    <w:p w14:paraId="60678F0D" w14:textId="77777777" w:rsidR="009536CE" w:rsidRDefault="009536CE">
      <w:r>
        <w:t>• Matthew 28:20 - "teaching them to observe all things that I have commanded you; and lo, I am with you always, even to the end of the age. Amen."</w:t>
      </w:r>
    </w:p>
    <w:p w14:paraId="25169E91" w14:textId="77777777" w:rsidR="009536CE" w:rsidRDefault="009536CE">
      <w:r>
        <w:t>• Colossians 3:16 - "Let the word of Christ dwell in you richly in all wisdom, teaching and admonishing one another in psalms and hymns and spiritual songs, singing with grace in your hearts to the Lord."</w:t>
      </w:r>
    </w:p>
    <w:p w14:paraId="4A613F06" w14:textId="77777777" w:rsidR="009536CE" w:rsidRDefault="009536CE">
      <w:r>
        <w:t>• 1 Timothy 2:12 - "And I do not permit a woman to teach or to have authority over a man, but to be in silence."</w:t>
      </w:r>
    </w:p>
    <w:p w14:paraId="578ABF1D" w14:textId="77777777" w:rsidR="009536CE" w:rsidRDefault="009536CE">
      <w:r>
        <w:t>• Titus 1:11 - "whose mouths must be stopped, who subvert whole households, teaching things which they ought not, for the sake of dishonest gain."</w:t>
      </w:r>
    </w:p>
    <w:p w14:paraId="2AE727F8" w14:textId="77777777" w:rsidR="009536CE" w:rsidRDefault="009536CE"/>
    <w:p w14:paraId="576A1744" w14:textId="77777777" w:rsidR="009536CE" w:rsidRPr="009536CE" w:rsidRDefault="009536CE">
      <w:pPr>
        <w:rPr>
          <w:b/>
        </w:rPr>
      </w:pPr>
      <w:r w:rsidRPr="009536CE">
        <w:rPr>
          <w:b/>
        </w:rPr>
        <w:t xml:space="preserve"> 7. Other Relevant Insights</w:t>
      </w:r>
    </w:p>
    <w:p w14:paraId="59669CA3" w14:textId="77777777" w:rsidR="009536CE" w:rsidRDefault="009536CE">
      <w:r>
        <w:t>A profound danger highlighted in Revelation 2:20 is the passivity of the church leadership. The sin of the Thyatiran church was not that they agreed with Jezebel’s teaching, but that they tolerated it. When a church fails to silence false didasko, it shares in the guilt of the deception. True pastoral care requires not only the feeding of the sheep with sound doctrine but also the active, courageous protection of the flock from those who teach destructive falsehoods.</w:t>
      </w:r>
    </w:p>
    <w:p w14:paraId="5A91E735" w14:textId="77777777" w:rsidR="009536CE" w:rsidRDefault="009536CE"/>
    <w:p w14:paraId="3890FD96" w14:textId="77777777" w:rsidR="009536CE" w:rsidRPr="009536CE" w:rsidRDefault="009536CE">
      <w:pPr>
        <w:rPr>
          <w:b/>
        </w:rPr>
      </w:pPr>
      <w:r w:rsidRPr="009536CE">
        <w:rPr>
          <w:b/>
        </w:rPr>
        <w:t xml:space="preserve"> 8. References</w:t>
      </w:r>
    </w:p>
    <w:p w14:paraId="69C23D2F" w14:textId="77777777" w:rsidR="009536CE" w:rsidRDefault="009536CE">
      <w:r>
        <w:t>• Greek-English Lexicon of the New Testament and Other Early Christian Literature (BDAG)</w:t>
      </w:r>
    </w:p>
    <w:p w14:paraId="5A39AB41" w14:textId="77777777" w:rsidR="009536CE" w:rsidRDefault="009536CE">
      <w:r>
        <w:t>• Theological Dictionary of the New Testament (TDNT)</w:t>
      </w:r>
    </w:p>
    <w:p w14:paraId="0C55A8AE" w14:textId="77777777" w:rsidR="009536CE" w:rsidRDefault="009536CE">
      <w:r>
        <w:t>• Vine's Expository Dictionary of New Testament Words</w:t>
      </w:r>
    </w:p>
    <w:p w14:paraId="7BA8419A" w14:textId="77777777" w:rsidR="009536CE" w:rsidRDefault="009536CE">
      <w:r>
        <w:t>• The Complete Word Study Dictionary: New Testament by Spiros Zodhiates</w:t>
      </w:r>
    </w:p>
    <w:p w14:paraId="44961F3E" w14:textId="00E9A10B" w:rsidR="004C5552" w:rsidRDefault="009536CE">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36C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6ACB"/>
  <w15:chartTrackingRefBased/>
  <w15:docId w15:val="{9E6D0587-7BC4-4AEA-8A79-DEED35F1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6CE"/>
    <w:rPr>
      <w:rFonts w:eastAsiaTheme="majorEastAsia" w:cstheme="majorBidi"/>
      <w:color w:val="272727" w:themeColor="text1" w:themeTint="D8"/>
    </w:rPr>
  </w:style>
  <w:style w:type="paragraph" w:styleId="Title">
    <w:name w:val="Title"/>
    <w:basedOn w:val="Normal"/>
    <w:next w:val="Normal"/>
    <w:link w:val="TitleChar"/>
    <w:uiPriority w:val="10"/>
    <w:qFormat/>
    <w:rsid w:val="0095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6CE"/>
    <w:pPr>
      <w:spacing w:before="160"/>
      <w:jc w:val="center"/>
    </w:pPr>
    <w:rPr>
      <w:i/>
      <w:iCs/>
      <w:color w:val="404040" w:themeColor="text1" w:themeTint="BF"/>
    </w:rPr>
  </w:style>
  <w:style w:type="character" w:customStyle="1" w:styleId="QuoteChar">
    <w:name w:val="Quote Char"/>
    <w:basedOn w:val="DefaultParagraphFont"/>
    <w:link w:val="Quote"/>
    <w:uiPriority w:val="29"/>
    <w:rsid w:val="009536CE"/>
    <w:rPr>
      <w:i/>
      <w:iCs/>
      <w:color w:val="404040" w:themeColor="text1" w:themeTint="BF"/>
    </w:rPr>
  </w:style>
  <w:style w:type="paragraph" w:styleId="ListParagraph">
    <w:name w:val="List Paragraph"/>
    <w:basedOn w:val="Normal"/>
    <w:uiPriority w:val="34"/>
    <w:qFormat/>
    <w:rsid w:val="009536CE"/>
    <w:pPr>
      <w:ind w:left="720"/>
      <w:contextualSpacing/>
    </w:pPr>
  </w:style>
  <w:style w:type="character" w:styleId="IntenseEmphasis">
    <w:name w:val="Intense Emphasis"/>
    <w:basedOn w:val="DefaultParagraphFont"/>
    <w:uiPriority w:val="21"/>
    <w:qFormat/>
    <w:rsid w:val="009536CE"/>
    <w:rPr>
      <w:i/>
      <w:iCs/>
      <w:color w:val="2E74B5" w:themeColor="accent1" w:themeShade="BF"/>
    </w:rPr>
  </w:style>
  <w:style w:type="paragraph" w:styleId="IntenseQuote">
    <w:name w:val="Intense Quote"/>
    <w:basedOn w:val="Normal"/>
    <w:next w:val="Normal"/>
    <w:link w:val="IntenseQuoteChar"/>
    <w:uiPriority w:val="30"/>
    <w:qFormat/>
    <w:rsid w:val="009536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36CE"/>
    <w:rPr>
      <w:i/>
      <w:iCs/>
      <w:color w:val="2E74B5" w:themeColor="accent1" w:themeShade="BF"/>
    </w:rPr>
  </w:style>
  <w:style w:type="character" w:styleId="IntenseReference">
    <w:name w:val="Intense Reference"/>
    <w:basedOn w:val="DefaultParagraphFont"/>
    <w:uiPriority w:val="32"/>
    <w:qFormat/>
    <w:rsid w:val="009536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