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03F3D" w14:textId="77777777" w:rsidR="008D163D" w:rsidRPr="008D163D" w:rsidRDefault="008D163D">
      <w:pPr>
        <w:rPr>
          <w:b/>
        </w:rPr>
      </w:pPr>
      <w:r w:rsidRPr="008D163D">
        <w:rPr>
          <w:b/>
        </w:rPr>
        <w:t>CALLED - ( qara , Strong's H7121 )</w:t>
      </w:r>
    </w:p>
    <w:p w14:paraId="5BEDBC85" w14:textId="77777777" w:rsidR="008D163D" w:rsidRDefault="008D163D">
      <w:r w:rsidRPr="008D163D">
        <w:rPr>
          <w:b/>
        </w:rPr>
        <w:t>Summary:</w:t>
      </w:r>
    </w:p>
    <w:p w14:paraId="47E27B34" w14:textId="77777777" w:rsidR="008D163D" w:rsidRDefault="008D163D">
      <w:r>
        <w:t>The Hebrew verb qara represents the powerful, personal, and initiating voice of God. In Exodus 3:4, it denotes God’s direct, audible summons to Moses from the burning bush. This call is not a generic broadcast but a targeted, personal invitation that marks the transition of Moses from an exiled shepherd to the deliverer of Israel. The term underscores God’s sovereignty in election and His desire for intimate, covenantal relationship, establishing a pattern where God calls His servants by name to commission them for His divine purposes.</w:t>
      </w:r>
    </w:p>
    <w:p w14:paraId="6B406E83" w14:textId="77777777" w:rsidR="008D163D" w:rsidRDefault="008D163D"/>
    <w:p w14:paraId="22206D77" w14:textId="77777777" w:rsidR="008D163D" w:rsidRDefault="008D163D">
      <w:r w:rsidRPr="008D163D">
        <w:rPr>
          <w:b/>
        </w:rPr>
        <w:t>Full Study:</w:t>
      </w:r>
    </w:p>
    <w:p w14:paraId="0E047B6B" w14:textId="77777777" w:rsidR="008D163D" w:rsidRDefault="008D163D"/>
    <w:p w14:paraId="4EE859F1" w14:textId="77777777" w:rsidR="008D163D" w:rsidRPr="008D163D" w:rsidRDefault="008D163D">
      <w:pPr>
        <w:rPr>
          <w:b/>
        </w:rPr>
      </w:pPr>
      <w:r w:rsidRPr="008D163D">
        <w:rPr>
          <w:b/>
        </w:rPr>
        <w:t>1. Word Picture / Background</w:t>
      </w:r>
    </w:p>
    <w:p w14:paraId="0869A38A" w14:textId="77777777" w:rsidR="008D163D" w:rsidRDefault="008D163D">
      <w:r>
        <w:t>The root qara originally carries the physical action of raising one's voice to project a sound, cry out, or summon. It is an acoustic word of vocalized breath, implying presence, authority, and the bridging of distance. In the ancient Near Eastern world, a king or authority figure would "call" or summon a subject to court. This summons carried the weight of absolute authority; the one called was required to drop all other pursuits and report immediately. Additionally, qara is closely tied to the act of naming. In ancient semitic culture, to call something by a name was to exercise authority over it, define its identity, and determine its purpose.</w:t>
      </w:r>
    </w:p>
    <w:p w14:paraId="22D808FB" w14:textId="77777777" w:rsidR="008D163D" w:rsidRDefault="008D163D"/>
    <w:p w14:paraId="4765EAF6" w14:textId="77777777" w:rsidR="008D163D" w:rsidRPr="008D163D" w:rsidRDefault="008D163D">
      <w:pPr>
        <w:rPr>
          <w:b/>
        </w:rPr>
      </w:pPr>
      <w:r w:rsidRPr="008D163D">
        <w:rPr>
          <w:b/>
        </w:rPr>
        <w:t>2. Meaning / Lexical Definition</w:t>
      </w:r>
    </w:p>
    <w:p w14:paraId="3FCA3B4A" w14:textId="77777777" w:rsidR="008D163D" w:rsidRDefault="008D163D">
      <w:r>
        <w:t>The verb qara is a primary Hebrew root with a broad but cohesive semantic range:</w:t>
      </w:r>
    </w:p>
    <w:p w14:paraId="67901C5C" w14:textId="77777777" w:rsidR="008D163D" w:rsidRDefault="008D163D">
      <w:r>
        <w:t>• To call out, cry out, or raise a voice (often in distress or proclamation).</w:t>
      </w:r>
    </w:p>
    <w:p w14:paraId="7188AA67" w14:textId="77777777" w:rsidR="008D163D" w:rsidRDefault="008D163D">
      <w:r>
        <w:t>• To summon, invite, or call someone to come to a specific place or task.</w:t>
      </w:r>
    </w:p>
    <w:p w14:paraId="0B94A02B" w14:textId="77777777" w:rsidR="008D163D" w:rsidRDefault="008D163D">
      <w:r>
        <w:t>• To name, designate, or declare the identity of a person, place, or thing.</w:t>
      </w:r>
    </w:p>
    <w:p w14:paraId="78355A31" w14:textId="77777777" w:rsidR="008D163D" w:rsidRDefault="008D163D">
      <w:r>
        <w:t>• To read aloud or recite a text in the presence of an audience.</w:t>
      </w:r>
    </w:p>
    <w:p w14:paraId="2FDBC65E" w14:textId="77777777" w:rsidR="008D163D" w:rsidRDefault="008D163D">
      <w:r>
        <w:t>In the Qal stem (as seen in Exodus 3:4, written as wayyiqra), the verb represents the active, verbal summons of one party to another. It is the direct vocal expression of God reaching into the human sphere to arrest a person's attention.</w:t>
      </w:r>
    </w:p>
    <w:p w14:paraId="03123A80" w14:textId="77777777" w:rsidR="008D163D" w:rsidRDefault="008D163D"/>
    <w:p w14:paraId="530FA95C" w14:textId="77777777" w:rsidR="008D163D" w:rsidRPr="008D163D" w:rsidRDefault="008D163D">
      <w:pPr>
        <w:rPr>
          <w:b/>
        </w:rPr>
      </w:pPr>
      <w:r w:rsidRPr="008D163D">
        <w:rPr>
          <w:b/>
        </w:rPr>
        <w:t>3. Usage and Word Pictures</w:t>
      </w:r>
    </w:p>
    <w:p w14:paraId="6B0E3852" w14:textId="77777777" w:rsidR="008D163D" w:rsidRDefault="008D163D">
      <w:r>
        <w:t>Throughout the Old Testament, qara functions as a key vehicle for covenantal interaction:</w:t>
      </w:r>
    </w:p>
    <w:p w14:paraId="0A1EFA93" w14:textId="77777777" w:rsidR="008D163D" w:rsidRDefault="008D163D">
      <w:r>
        <w:t>• It is the root of miqra, which refers to a "holy convocation" or a public assembly summoned by the blast of a trumpet.</w:t>
      </w:r>
    </w:p>
    <w:p w14:paraId="72F3A070" w14:textId="77777777" w:rsidR="008D163D" w:rsidRDefault="008D163D">
      <w:r>
        <w:t>• It is used of Adam naming the animals (Genesis 2:19), illustrating delegated human stewardship and naming authority.</w:t>
      </w:r>
    </w:p>
    <w:p w14:paraId="46750545" w14:textId="77777777" w:rsidR="008D163D" w:rsidRDefault="008D163D">
      <w:r>
        <w:t>• It describes the foundational act of corporate worship in the phrase "to call upon the name of the Lord" (Genesis 4:26), picturing humanity crying out to God in dependent prayer.</w:t>
      </w:r>
    </w:p>
    <w:p w14:paraId="6793FDEF" w14:textId="77777777" w:rsidR="008D163D" w:rsidRDefault="008D163D">
      <w:r>
        <w:t>The word picture is that of a shepherd calling a sheep by name, or a sovereign calling a servant into the throne room. It is a voice that penetrates silence, demands a listening ear, and requires an active response.</w:t>
      </w:r>
    </w:p>
    <w:p w14:paraId="0E04C72F" w14:textId="77777777" w:rsidR="008D163D" w:rsidRDefault="008D163D"/>
    <w:p w14:paraId="5F1F2F8F" w14:textId="77777777" w:rsidR="008D163D" w:rsidRPr="008D163D" w:rsidRDefault="008D163D">
      <w:pPr>
        <w:rPr>
          <w:b/>
        </w:rPr>
      </w:pPr>
      <w:r w:rsidRPr="008D163D">
        <w:rPr>
          <w:b/>
        </w:rPr>
        <w:t>4. Theological Implications</w:t>
      </w:r>
    </w:p>
    <w:p w14:paraId="7ED3E148" w14:textId="77777777" w:rsidR="008D163D" w:rsidRDefault="008D163D">
      <w:r>
        <w:t>The theological weight of qara in the Old Testament is immense, particularly regarding the doctrine of calling and election:</w:t>
      </w:r>
    </w:p>
    <w:p w14:paraId="5ACC2AD3" w14:textId="77777777" w:rsidR="008D163D" w:rsidRDefault="008D163D">
      <w:r>
        <w:t>• Divine Initiative: God is the one who speaks first. Man does not stumble into relationship with God; God initiates by calling out.</w:t>
      </w:r>
    </w:p>
    <w:p w14:paraId="70BCDBB9" w14:textId="77777777" w:rsidR="008D163D" w:rsidRDefault="008D163D">
      <w:r>
        <w:t>• Personal Particularity: God does not call Moses with a vague, general sound. He calls him specifically by name, repeating it for emphasis: "Moses, Moses!" This double-call denotes intimacy, urgency, and a specific assignment.</w:t>
      </w:r>
    </w:p>
    <w:p w14:paraId="0351FAC0" w14:textId="77777777" w:rsidR="008D163D" w:rsidRDefault="008D163D">
      <w:r>
        <w:t>• Sovereign Authority: When God calls, He asserts His ownership. The one called is no longer their own; they are set apart for the caller's purposes.</w:t>
      </w:r>
    </w:p>
    <w:p w14:paraId="4811817C" w14:textId="77777777" w:rsidR="008D163D" w:rsidRDefault="008D163D">
      <w:r>
        <w:t>• Condescension and Revelation: The transcendent Creator of the universe condescends to use human language, making Himself audible and knowable to a finite creature.</w:t>
      </w:r>
    </w:p>
    <w:p w14:paraId="6310FC4E" w14:textId="77777777" w:rsidR="008D163D" w:rsidRDefault="008D163D"/>
    <w:p w14:paraId="6FF235F6" w14:textId="77777777" w:rsidR="008D163D" w:rsidRPr="008D163D" w:rsidRDefault="008D163D">
      <w:pPr>
        <w:rPr>
          <w:b/>
        </w:rPr>
      </w:pPr>
      <w:r w:rsidRPr="008D163D">
        <w:rPr>
          <w:b/>
        </w:rPr>
        <w:t>5. Contextual Nuance in the Passage</w:t>
      </w:r>
    </w:p>
    <w:p w14:paraId="7BBDDEF0" w14:textId="77777777" w:rsidR="008D163D" w:rsidRDefault="008D163D">
      <w:r>
        <w:t xml:space="preserve">In Exodus 3:4, the context is the dramatic encounter at the burning bush. Moses has spent forty years in obscurity as a shepherd in Midian. He turns aside to investigate the bush that burns but is not consumed. </w:t>
      </w:r>
    </w:p>
    <w:p w14:paraId="3F6D3D09" w14:textId="77777777" w:rsidR="008D163D" w:rsidRDefault="008D163D">
      <w:r>
        <w:t>• The text notes a sequence: "So when the Lord saw that he turned aside to look, God called to him..." God waits for Moses to draw near before speaking. The call is the climax of Moses' attention being captured.</w:t>
      </w:r>
    </w:p>
    <w:p w14:paraId="03FC49BB" w14:textId="77777777" w:rsidR="008D163D" w:rsidRDefault="008D163D">
      <w:r>
        <w:t>• The voice comes "from the midst of the bush"—out of the fire, which is the symbol of God’s holiness and presence.</w:t>
      </w:r>
    </w:p>
    <w:p w14:paraId="607A3B3E" w14:textId="77777777" w:rsidR="008D163D" w:rsidRDefault="008D163D">
      <w:r>
        <w:t>• The repetition of the name "Moses, Moses!" places this moment in a rare category of biblical callings (parallel to Abraham in Genesis 22:11 and Samuel in 1 Samuel 3:4). It signals a monumental shift in redemptive history.</w:t>
      </w:r>
    </w:p>
    <w:p w14:paraId="6A1025BE" w14:textId="77777777" w:rsidR="008D163D" w:rsidRDefault="008D163D">
      <w:r>
        <w:t>• The nuance here is one of sovereign interruption. Moses' quiet, comfortable life is permanently disrupted by the verbal summons of Yahweh. The shepherd of Jethro's sheep is now summoned to shepherd the flock of God.</w:t>
      </w:r>
    </w:p>
    <w:p w14:paraId="693AFCDE" w14:textId="77777777" w:rsidR="008D163D" w:rsidRDefault="008D163D"/>
    <w:p w14:paraId="063126BC" w14:textId="77777777" w:rsidR="008D163D" w:rsidRPr="008D163D" w:rsidRDefault="008D163D">
      <w:pPr>
        <w:rPr>
          <w:b/>
        </w:rPr>
      </w:pPr>
      <w:r w:rsidRPr="008D163D">
        <w:rPr>
          <w:b/>
        </w:rPr>
        <w:t>6. Key Uses in Other Verses (NKJV)</w:t>
      </w:r>
    </w:p>
    <w:p w14:paraId="3E1144E0" w14:textId="77777777" w:rsidR="008D163D" w:rsidRDefault="008D163D">
      <w:r>
        <w:t>• Genesis 1:5 - "God called the light Day, and the darkness He called Night." (The authority of naming in creation)</w:t>
      </w:r>
    </w:p>
    <w:p w14:paraId="15EF6EA5" w14:textId="77777777" w:rsidR="008D163D" w:rsidRDefault="008D163D">
      <w:r>
        <w:t>• Genesis 4:26 - "Then men began to call on the name of the Lord." (The beginning of corporate prayer and worship)</w:t>
      </w:r>
    </w:p>
    <w:p w14:paraId="5223000A" w14:textId="77777777" w:rsidR="008D163D" w:rsidRDefault="008D163D">
      <w:r>
        <w:t>• Genesis 22:11 - "But the Angel of the Lord called to him from heaven and said, 'Abraham, Abraham!'" (A double-call of intervention and testing)</w:t>
      </w:r>
    </w:p>
    <w:p w14:paraId="64F50967" w14:textId="77777777" w:rsidR="008D163D" w:rsidRDefault="008D163D">
      <w:r>
        <w:t>• 1 Samuel 3:4 - "...that the Lord called Samuel. And he answered, 'Here I am!'" (The call of a young prophet into divine service)</w:t>
      </w:r>
    </w:p>
    <w:p w14:paraId="574CFD45" w14:textId="77777777" w:rsidR="008D163D" w:rsidRDefault="008D163D">
      <w:r>
        <w:t>• Isaiah 43:1 - "I have called you by your name; You are Mine." (The call of redemptive ownership over Israel)</w:t>
      </w:r>
    </w:p>
    <w:p w14:paraId="082B9424" w14:textId="77777777" w:rsidR="008D163D" w:rsidRDefault="008D163D"/>
    <w:p w14:paraId="2089BEBD" w14:textId="77777777" w:rsidR="008D163D" w:rsidRPr="008D163D" w:rsidRDefault="008D163D">
      <w:pPr>
        <w:rPr>
          <w:b/>
        </w:rPr>
      </w:pPr>
      <w:r w:rsidRPr="008D163D">
        <w:rPr>
          <w:b/>
        </w:rPr>
        <w:t>7. Other Relevant Insights</w:t>
      </w:r>
    </w:p>
    <w:p w14:paraId="5778EFE5" w14:textId="77777777" w:rsidR="008D163D" w:rsidRDefault="008D163D">
      <w:r>
        <w:t>In the Septuagint (the ancient Greek translation of the Old Testament), qara in Exodus 3:4 is translated using the Greek verb ekalesen (from kaleo). This is the linguistic root of the New Testament word for the church, ekklesia (the "called-out ones"). The physical summons of Moses out of Midian serves as a Old Testament type of the New Testament reality where God calls believers out of darkness and into His marvelous light to serve His kingdom.</w:t>
      </w:r>
    </w:p>
    <w:p w14:paraId="46380534" w14:textId="77777777" w:rsidR="008D163D" w:rsidRDefault="008D163D"/>
    <w:p w14:paraId="3A59FC5B" w14:textId="77777777" w:rsidR="008D163D" w:rsidRPr="008D163D" w:rsidRDefault="008D163D">
      <w:pPr>
        <w:rPr>
          <w:b/>
        </w:rPr>
      </w:pPr>
      <w:r w:rsidRPr="008D163D">
        <w:rPr>
          <w:b/>
        </w:rPr>
        <w:t>8. References</w:t>
      </w:r>
    </w:p>
    <w:p w14:paraId="26846A3F" w14:textId="77777777" w:rsidR="008D163D" w:rsidRDefault="008D163D">
      <w:r>
        <w:t>• Brown, Francis, S.R. Driver, and Charles A. Briggs. Brown-Driver-Briggs Hebrew and English Lexicon.</w:t>
      </w:r>
    </w:p>
    <w:p w14:paraId="51408A65" w14:textId="77777777" w:rsidR="008D163D" w:rsidRDefault="008D163D">
      <w:r>
        <w:t>• Koehler, Ludwig, and Walter Baumgartner. The Hebrew and Aramaic Lexicon of the Old Testament.</w:t>
      </w:r>
    </w:p>
    <w:p w14:paraId="06E84F0D" w14:textId="77777777" w:rsidR="008D163D" w:rsidRDefault="008D163D">
      <w:r>
        <w:t>• Harris, R. Laird, Gleason L. Archer Jr., and Bruce K. Waltke. Theological Wordbook of the Old Testament.</w:t>
      </w:r>
    </w:p>
    <w:p w14:paraId="7C33E627" w14:textId="77777777" w:rsidR="008D163D" w:rsidRDefault="008D163D">
      <w:r>
        <w:t>• Botterweck, G. Johannes, and Helmer Ringgren. Theological Dictionary of the Old Testament.</w:t>
      </w:r>
    </w:p>
    <w:p w14:paraId="52A07F0C" w14:textId="2B690981" w:rsidR="004C5552" w:rsidRDefault="008D163D">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63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D163D"/>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37DDF"/>
  <w15:chartTrackingRefBased/>
  <w15:docId w15:val="{8081A94E-33A9-40D5-823B-EA409607A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D1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D16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6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6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63D"/>
    <w:rPr>
      <w:rFonts w:eastAsiaTheme="majorEastAsia" w:cstheme="majorBidi"/>
      <w:color w:val="272727" w:themeColor="text1" w:themeTint="D8"/>
    </w:rPr>
  </w:style>
  <w:style w:type="paragraph" w:styleId="Title">
    <w:name w:val="Title"/>
    <w:basedOn w:val="Normal"/>
    <w:next w:val="Normal"/>
    <w:link w:val="TitleChar"/>
    <w:uiPriority w:val="10"/>
    <w:qFormat/>
    <w:rsid w:val="008D1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6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6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6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63D"/>
    <w:pPr>
      <w:spacing w:before="160"/>
      <w:jc w:val="center"/>
    </w:pPr>
    <w:rPr>
      <w:i/>
      <w:iCs/>
      <w:color w:val="404040" w:themeColor="text1" w:themeTint="BF"/>
    </w:rPr>
  </w:style>
  <w:style w:type="character" w:customStyle="1" w:styleId="QuoteChar">
    <w:name w:val="Quote Char"/>
    <w:basedOn w:val="DefaultParagraphFont"/>
    <w:link w:val="Quote"/>
    <w:uiPriority w:val="29"/>
    <w:rsid w:val="008D163D"/>
    <w:rPr>
      <w:i/>
      <w:iCs/>
      <w:color w:val="404040" w:themeColor="text1" w:themeTint="BF"/>
    </w:rPr>
  </w:style>
  <w:style w:type="paragraph" w:styleId="ListParagraph">
    <w:name w:val="List Paragraph"/>
    <w:basedOn w:val="Normal"/>
    <w:uiPriority w:val="34"/>
    <w:qFormat/>
    <w:rsid w:val="008D163D"/>
    <w:pPr>
      <w:ind w:left="720"/>
      <w:contextualSpacing/>
    </w:pPr>
  </w:style>
  <w:style w:type="character" w:styleId="IntenseEmphasis">
    <w:name w:val="Intense Emphasis"/>
    <w:basedOn w:val="DefaultParagraphFont"/>
    <w:uiPriority w:val="21"/>
    <w:qFormat/>
    <w:rsid w:val="008D163D"/>
    <w:rPr>
      <w:i/>
      <w:iCs/>
      <w:color w:val="2E74B5" w:themeColor="accent1" w:themeShade="BF"/>
    </w:rPr>
  </w:style>
  <w:style w:type="paragraph" w:styleId="IntenseQuote">
    <w:name w:val="Intense Quote"/>
    <w:basedOn w:val="Normal"/>
    <w:next w:val="Normal"/>
    <w:link w:val="IntenseQuoteChar"/>
    <w:uiPriority w:val="30"/>
    <w:qFormat/>
    <w:rsid w:val="008D163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D163D"/>
    <w:rPr>
      <w:i/>
      <w:iCs/>
      <w:color w:val="2E74B5" w:themeColor="accent1" w:themeShade="BF"/>
    </w:rPr>
  </w:style>
  <w:style w:type="character" w:styleId="IntenseReference">
    <w:name w:val="Intense Reference"/>
    <w:basedOn w:val="DefaultParagraphFont"/>
    <w:uiPriority w:val="32"/>
    <w:qFormat/>
    <w:rsid w:val="008D163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919</Words>
  <Characters>5244</Characters>
  <Application>Microsoft Office Word</Application>
  <DocSecurity>0</DocSecurity>
  <Lines>43</Lines>
  <Paragraphs>12</Paragraphs>
  <ScaleCrop>false</ScaleCrop>
  <Company/>
  <LinksUpToDate>false</LinksUpToDate>
  <CharactersWithSpaces>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2026-08-14T10:56:00Z</dcterms:created>
  <dcterms:modified xsi:type="dcterms:W3CDTF">2026-08-14T10:56:00Z</dcterms:modified>
</cp:coreProperties>
</file>