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61EA" w14:textId="77777777" w:rsidR="00AA18AE" w:rsidRPr="00AA18AE" w:rsidRDefault="00AA18AE">
      <w:pPr>
        <w:rPr>
          <w:b/>
        </w:rPr>
      </w:pPr>
      <w:r w:rsidRPr="00AA18AE">
        <w:rPr>
          <w:b/>
        </w:rPr>
        <w:t>SICKNESS - ( machaleh , Strong's H4245 )</w:t>
      </w:r>
    </w:p>
    <w:p w14:paraId="52B12C70" w14:textId="77777777" w:rsidR="00AA18AE" w:rsidRDefault="00AA18AE">
      <w:r w:rsidRPr="00AA18AE">
        <w:rPr>
          <w:b/>
        </w:rPr>
        <w:t>Summary:</w:t>
      </w:r>
    </w:p>
    <w:p w14:paraId="66E97009" w14:textId="77777777" w:rsidR="00AA18AE" w:rsidRDefault="00AA18AE">
      <w:r>
        <w:t>The Hebrew word machaleh refers to physical sickness, disease, or bodily illness. In Exodus 23:25, God promises that as His people serve Him, He will bless their essential sustenance—bread and water—and remove sickness from their midst. This promise highlights God's character as Yahweh-Rapha, the Healer, and establishes a profound connection between covenant faithfulness and physical well-being. It reassures believers of God's active, sovereign care over both their spiritual devotion and their physical bodies.</w:t>
      </w:r>
    </w:p>
    <w:p w14:paraId="40A790A1" w14:textId="77777777" w:rsidR="00AA18AE" w:rsidRDefault="00AA18AE"/>
    <w:p w14:paraId="5AA74B2A" w14:textId="77777777" w:rsidR="00AA18AE" w:rsidRDefault="00AA18AE">
      <w:r w:rsidRPr="00AA18AE">
        <w:rPr>
          <w:b/>
        </w:rPr>
        <w:t>Full Study:</w:t>
      </w:r>
    </w:p>
    <w:p w14:paraId="6F6F4B67" w14:textId="77777777" w:rsidR="00AA18AE" w:rsidRPr="00AA18AE" w:rsidRDefault="00AA18AE">
      <w:pPr>
        <w:rPr>
          <w:b/>
        </w:rPr>
      </w:pPr>
      <w:r w:rsidRPr="00AA18AE">
        <w:rPr>
          <w:b/>
        </w:rPr>
        <w:t>1. Word Picture / Background</w:t>
      </w:r>
    </w:p>
    <w:p w14:paraId="28299FB4" w14:textId="77777777" w:rsidR="00AA18AE" w:rsidRDefault="00AA18AE">
      <w:r>
        <w:t>The word machaleh is derived from the root verb chalah, which means to be weak, sick, diseased, or worn down. The historical word picture behind this root evokes a loss of vital energy, a state of being rubbed thin, or a depletion of physical strength. In the ancient world, physical weakness left individuals entirely vulnerable to environmental hazards and enemies. By promising to remove machaleh, God presents Himself as the one who preserves the physical vitality of His people, shielding them from the depletion of strength caused by disease.</w:t>
      </w:r>
    </w:p>
    <w:p w14:paraId="449456C1" w14:textId="77777777" w:rsidR="00AA18AE" w:rsidRDefault="00AA18AE"/>
    <w:p w14:paraId="327D5A38" w14:textId="77777777" w:rsidR="00AA18AE" w:rsidRPr="00AA18AE" w:rsidRDefault="00AA18AE">
      <w:pPr>
        <w:rPr>
          <w:b/>
        </w:rPr>
      </w:pPr>
      <w:r w:rsidRPr="00AA18AE">
        <w:rPr>
          <w:b/>
        </w:rPr>
        <w:t>2. Meaning / Lexical Definition</w:t>
      </w:r>
    </w:p>
    <w:p w14:paraId="1BCFF98D" w14:textId="77777777" w:rsidR="00AA18AE" w:rsidRDefault="00AA18AE">
      <w:r>
        <w:t>• Machaleh is a masculine noun that specifically denotes physical illness, disease, or sickness. It refers to a state of bodily infirmity that compromises health and functionality. Unlike some biblical terms that can carry a primarily metaphorical or spiritual sense of sickness, machaleh refers directly to literal physical ailments and pestilences that afflict the human body.</w:t>
      </w:r>
    </w:p>
    <w:p w14:paraId="28E011F6" w14:textId="77777777" w:rsidR="00AA18AE" w:rsidRDefault="00AA18AE"/>
    <w:p w14:paraId="0EFF8B7E" w14:textId="77777777" w:rsidR="00AA18AE" w:rsidRPr="00AA18AE" w:rsidRDefault="00AA18AE">
      <w:pPr>
        <w:rPr>
          <w:b/>
        </w:rPr>
      </w:pPr>
      <w:r w:rsidRPr="00AA18AE">
        <w:rPr>
          <w:b/>
        </w:rPr>
        <w:t>3. Usage and Word Pictures</w:t>
      </w:r>
    </w:p>
    <w:p w14:paraId="712477D1" w14:textId="77777777" w:rsidR="00AA18AE" w:rsidRDefault="00AA18AE">
      <w:r>
        <w:t>The noun machaleh is used in contexts dealing with public health, divine judgment, and covenant blessings. Because the root word chalah implies a condition of helpless weakness, the noun machaleh portrays sickness as an invading force that saps human strength. When God promises to take this away, the word picture is one of divine intervention standing between His people and the debilitating diseases of the ancient world, creating a barrier of supernatural protection and health.</w:t>
      </w:r>
    </w:p>
    <w:p w14:paraId="14E02A43" w14:textId="77777777" w:rsidR="00AA18AE" w:rsidRDefault="00AA18AE"/>
    <w:p w14:paraId="0B65E7C4" w14:textId="77777777" w:rsidR="00AA18AE" w:rsidRPr="00AA18AE" w:rsidRDefault="00AA18AE">
      <w:pPr>
        <w:rPr>
          <w:b/>
        </w:rPr>
      </w:pPr>
      <w:r w:rsidRPr="00AA18AE">
        <w:rPr>
          <w:b/>
        </w:rPr>
        <w:t>4. Theological Implications</w:t>
      </w:r>
    </w:p>
    <w:p w14:paraId="3F6990BA" w14:textId="77777777" w:rsidR="00AA18AE" w:rsidRDefault="00AA18AE">
      <w:r>
        <w:t>• Holistic Redemption: God cares for the whole person, both spiritual and physical. He does not merely demand spiritual obedience; He also promises physical sustenance and health.</w:t>
      </w:r>
    </w:p>
    <w:p w14:paraId="7C24D725" w14:textId="77777777" w:rsidR="00AA18AE" w:rsidRDefault="00AA18AE">
      <w:r>
        <w:t>• Covenantal Protection: Physical health in the Old Testament is frequently linked to covenantal obedience. While not every individual illness is a direct result of personal sin, corporate health and protection from plagues were signs of God's covenantal favor.</w:t>
      </w:r>
    </w:p>
    <w:p w14:paraId="46CCD272" w14:textId="77777777" w:rsidR="00AA18AE" w:rsidRDefault="00AA18AE">
      <w:r>
        <w:t>• Divine Sovereignty: Sickness is not an independent, chaotic force. God holds ultimate authority over disease and health. He is the one who permits or removes sickness according to His sovereign purposes.</w:t>
      </w:r>
    </w:p>
    <w:p w14:paraId="632E5A11" w14:textId="77777777" w:rsidR="00AA18AE" w:rsidRDefault="00AA18AE"/>
    <w:p w14:paraId="7982E1E3" w14:textId="77777777" w:rsidR="00AA18AE" w:rsidRPr="00AA18AE" w:rsidRDefault="00AA18AE">
      <w:pPr>
        <w:rPr>
          <w:b/>
        </w:rPr>
      </w:pPr>
      <w:r w:rsidRPr="00AA18AE">
        <w:rPr>
          <w:b/>
        </w:rPr>
        <w:t>5. Contextual Nuance in the Passage</w:t>
      </w:r>
    </w:p>
    <w:p w14:paraId="0A4C28BE" w14:textId="77777777" w:rsidR="00AA18AE" w:rsidRDefault="00AA18AE">
      <w:r>
        <w:t>In Exodus 23:25, this promise is embedded within the Book of the Covenant as Israel prepares to enter the Land of Canaan. The promise of physical health is explicitly conditioned upon service to God: "So you shall serve the LORD your God." God promises to bless their most basic provisions—"your bread and your water"—and to remove "sickness from the midst of you." In a harsh, ancient wilderness and agrarian economy, contaminated water, spoiled food, and infectious disease were constant threats. God's promise to secure their food supply and eliminate sickness functions as a comprehensive guarantee of preservation, enabling them to serve Him as a vibrant, strong nation.</w:t>
      </w:r>
    </w:p>
    <w:p w14:paraId="3B5276CC" w14:textId="77777777" w:rsidR="00AA18AE" w:rsidRDefault="00AA18AE"/>
    <w:p w14:paraId="6796A4E6" w14:textId="77777777" w:rsidR="00AA18AE" w:rsidRPr="00AA18AE" w:rsidRDefault="00AA18AE">
      <w:pPr>
        <w:rPr>
          <w:b/>
        </w:rPr>
      </w:pPr>
      <w:r w:rsidRPr="00AA18AE">
        <w:rPr>
          <w:b/>
        </w:rPr>
        <w:t>6. Key Uses in Other Verses (NKJV)</w:t>
      </w:r>
    </w:p>
    <w:p w14:paraId="026B9282" w14:textId="77777777" w:rsidR="00AA18AE" w:rsidRDefault="00AA18AE">
      <w:r>
        <w:t>• 1 Kings 8:37: "Whatever plague or whatever sickness there is;"</w:t>
      </w:r>
    </w:p>
    <w:p w14:paraId="7BACE5E8" w14:textId="77777777" w:rsidR="00AA18AE" w:rsidRDefault="00AA18AE">
      <w:r>
        <w:t>• 2 Chronicles 6:28: "Whatever plague or whatever sickness there is;"</w:t>
      </w:r>
    </w:p>
    <w:p w14:paraId="2D1D6AE6" w14:textId="77777777" w:rsidR="00AA18AE" w:rsidRDefault="00AA18AE">
      <w:r>
        <w:t>• Proverbs 18:14: "The spirit of a man will sustain his sickness,"</w:t>
      </w:r>
    </w:p>
    <w:p w14:paraId="3939CC0C" w14:textId="77777777" w:rsidR="00AA18AE" w:rsidRDefault="00AA18AE"/>
    <w:p w14:paraId="6924DA6A" w14:textId="77777777" w:rsidR="00AA18AE" w:rsidRPr="00AA18AE" w:rsidRDefault="00AA18AE">
      <w:pPr>
        <w:rPr>
          <w:b/>
        </w:rPr>
      </w:pPr>
      <w:r w:rsidRPr="00AA18AE">
        <w:rPr>
          <w:b/>
        </w:rPr>
        <w:t>7. Other Relevant Insights</w:t>
      </w:r>
    </w:p>
    <w:p w14:paraId="46B4FA65" w14:textId="77777777" w:rsidR="00AA18AE" w:rsidRDefault="00AA18AE">
      <w:r>
        <w:t>In the ancient Near East, surrounding nations relied on magic, incantations, and pagan exorcisms to ward off the demonic spirits they believed caused sickness. By contrast, Israel's theology stripped away these superstitious fears. Israel was taught to look directly to Yahweh. Walking in His ways and serving Him was the true path to protection and healing. This Old Testament promise of physical preservation ultimately points forward to the ministry of Jesus Christ, who physicalized the kingdom of God by healing all kinds of sicknesses and diseases, offering a foretaste of the final, resurrected state where sickness will be destroyed forever.</w:t>
      </w:r>
    </w:p>
    <w:p w14:paraId="3FF9C4A0" w14:textId="77777777" w:rsidR="00AA18AE" w:rsidRDefault="00AA18AE"/>
    <w:p w14:paraId="4AF2C911" w14:textId="77777777" w:rsidR="00AA18AE" w:rsidRPr="00AA18AE" w:rsidRDefault="00AA18AE">
      <w:pPr>
        <w:rPr>
          <w:b/>
        </w:rPr>
      </w:pPr>
      <w:r w:rsidRPr="00AA18AE">
        <w:rPr>
          <w:b/>
        </w:rPr>
        <w:t>8. References</w:t>
      </w:r>
    </w:p>
    <w:p w14:paraId="47E23DB6" w14:textId="77777777" w:rsidR="00AA18AE" w:rsidRDefault="00AA18AE">
      <w:r>
        <w:t>• Brown-Driver-Briggs Hebrew and English Lexicon</w:t>
      </w:r>
    </w:p>
    <w:p w14:paraId="662C8624" w14:textId="77777777" w:rsidR="00AA18AE" w:rsidRDefault="00AA18AE">
      <w:r>
        <w:t>• Theological Wordbook of the Old Testament</w:t>
      </w:r>
    </w:p>
    <w:p w14:paraId="3C9F0EBA" w14:textId="77777777" w:rsidR="00AA18AE" w:rsidRDefault="00AA18AE">
      <w:r>
        <w:t>• Hebrew-Aramaic Lexicon of the Old Testament</w:t>
      </w:r>
    </w:p>
    <w:p w14:paraId="29EB9E88" w14:textId="77777777" w:rsidR="00AA18AE" w:rsidRDefault="00AA18AE">
      <w:r>
        <w:t>• Nelson's Expository Dictionary of the Old Testament</w:t>
      </w:r>
    </w:p>
    <w:p w14:paraId="0CA91887" w14:textId="4F2DA358" w:rsidR="004C5552" w:rsidRDefault="00AA18AE">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8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A18A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7D52"/>
  <w15:chartTrackingRefBased/>
  <w15:docId w15:val="{A01282D7-5492-4766-A132-CF6C0B28A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1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1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8AE"/>
    <w:rPr>
      <w:rFonts w:eastAsiaTheme="majorEastAsia" w:cstheme="majorBidi"/>
      <w:color w:val="272727" w:themeColor="text1" w:themeTint="D8"/>
    </w:rPr>
  </w:style>
  <w:style w:type="paragraph" w:styleId="Title">
    <w:name w:val="Title"/>
    <w:basedOn w:val="Normal"/>
    <w:next w:val="Normal"/>
    <w:link w:val="TitleChar"/>
    <w:uiPriority w:val="10"/>
    <w:qFormat/>
    <w:rsid w:val="00AA1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8AE"/>
    <w:pPr>
      <w:spacing w:before="160"/>
      <w:jc w:val="center"/>
    </w:pPr>
    <w:rPr>
      <w:i/>
      <w:iCs/>
      <w:color w:val="404040" w:themeColor="text1" w:themeTint="BF"/>
    </w:rPr>
  </w:style>
  <w:style w:type="character" w:customStyle="1" w:styleId="QuoteChar">
    <w:name w:val="Quote Char"/>
    <w:basedOn w:val="DefaultParagraphFont"/>
    <w:link w:val="Quote"/>
    <w:uiPriority w:val="29"/>
    <w:rsid w:val="00AA18AE"/>
    <w:rPr>
      <w:i/>
      <w:iCs/>
      <w:color w:val="404040" w:themeColor="text1" w:themeTint="BF"/>
    </w:rPr>
  </w:style>
  <w:style w:type="paragraph" w:styleId="ListParagraph">
    <w:name w:val="List Paragraph"/>
    <w:basedOn w:val="Normal"/>
    <w:uiPriority w:val="34"/>
    <w:qFormat/>
    <w:rsid w:val="00AA18AE"/>
    <w:pPr>
      <w:ind w:left="720"/>
      <w:contextualSpacing/>
    </w:pPr>
  </w:style>
  <w:style w:type="character" w:styleId="IntenseEmphasis">
    <w:name w:val="Intense Emphasis"/>
    <w:basedOn w:val="DefaultParagraphFont"/>
    <w:uiPriority w:val="21"/>
    <w:qFormat/>
    <w:rsid w:val="00AA18AE"/>
    <w:rPr>
      <w:i/>
      <w:iCs/>
      <w:color w:val="2E74B5" w:themeColor="accent1" w:themeShade="BF"/>
    </w:rPr>
  </w:style>
  <w:style w:type="paragraph" w:styleId="IntenseQuote">
    <w:name w:val="Intense Quote"/>
    <w:basedOn w:val="Normal"/>
    <w:next w:val="Normal"/>
    <w:link w:val="IntenseQuoteChar"/>
    <w:uiPriority w:val="30"/>
    <w:qFormat/>
    <w:rsid w:val="00AA18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18AE"/>
    <w:rPr>
      <w:i/>
      <w:iCs/>
      <w:color w:val="2E74B5" w:themeColor="accent1" w:themeShade="BF"/>
    </w:rPr>
  </w:style>
  <w:style w:type="character" w:styleId="IntenseReference">
    <w:name w:val="Intense Reference"/>
    <w:basedOn w:val="DefaultParagraphFont"/>
    <w:uiPriority w:val="32"/>
    <w:qFormat/>
    <w:rsid w:val="00AA18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