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B3E2" w14:textId="77777777" w:rsidR="0077033F" w:rsidRPr="0077033F" w:rsidRDefault="0077033F">
      <w:pPr>
        <w:rPr>
          <w:b/>
        </w:rPr>
      </w:pPr>
      <w:r w:rsidRPr="0077033F">
        <w:rPr>
          <w:b/>
        </w:rPr>
        <w:t>CONFUSION - ( hamam , Strong's H2000 )</w:t>
      </w:r>
    </w:p>
    <w:p w14:paraId="4DFE5BE0" w14:textId="77777777" w:rsidR="0077033F" w:rsidRDefault="0077033F">
      <w:r w:rsidRPr="0077033F">
        <w:rPr>
          <w:b/>
        </w:rPr>
        <w:t>Summary:</w:t>
      </w:r>
    </w:p>
    <w:p w14:paraId="1C2D0CC7" w14:textId="77777777" w:rsidR="0077033F" w:rsidRDefault="0077033F">
      <w:r>
        <w:t>The Hebrew verb hamam refers to throwing an army or people into a state of severe panic, tumult, and chaotic confusion. In Exodus 23:27, it depicts a sovereign act of God where He personally disorganizes and demoralizes Canaan's inhabitants ahead of Israel’s conquest. This divine disruption breaks the enemies' resolve, rendering them powerless and causing them to flee in terror.</w:t>
      </w:r>
    </w:p>
    <w:p w14:paraId="20AE9C0E" w14:textId="77777777" w:rsidR="0077033F" w:rsidRDefault="0077033F"/>
    <w:p w14:paraId="1D3C225E" w14:textId="77777777" w:rsidR="0077033F" w:rsidRDefault="0077033F">
      <w:r w:rsidRPr="0077033F">
        <w:rPr>
          <w:b/>
        </w:rPr>
        <w:t>Full Study:</w:t>
      </w:r>
    </w:p>
    <w:p w14:paraId="27B583E4" w14:textId="77777777" w:rsidR="0077033F" w:rsidRDefault="0077033F"/>
    <w:p w14:paraId="5E1CCE2F" w14:textId="77777777" w:rsidR="0077033F" w:rsidRPr="0077033F" w:rsidRDefault="0077033F">
      <w:pPr>
        <w:rPr>
          <w:b/>
        </w:rPr>
      </w:pPr>
      <w:r w:rsidRPr="0077033F">
        <w:rPr>
          <w:b/>
        </w:rPr>
        <w:t>1. Word Picture / Background</w:t>
      </w:r>
    </w:p>
    <w:p w14:paraId="207551AE" w14:textId="77777777" w:rsidR="0077033F" w:rsidRDefault="0077033F">
      <w:r>
        <w:t>• The root of hamam is closely related to ideas of noise, roaring, and wild commotion. It paints a picture of a loud, chaotic din—like the crashing of waves or a stampeding crowd.</w:t>
      </w:r>
    </w:p>
    <w:p w14:paraId="5853E254" w14:textId="77777777" w:rsidR="0077033F" w:rsidRDefault="0077033F">
      <w:r>
        <w:t>• Historically, the word carries the sensory weight of a sudden, loud disturbance that shatters peace and order. In military contexts, this represents the transition from a disciplined, organized battle line to a screaming, panicked mass of individuals fleeing for their lives.</w:t>
      </w:r>
    </w:p>
    <w:p w14:paraId="739D519D" w14:textId="77777777" w:rsidR="0077033F" w:rsidRDefault="0077033F">
      <w:r>
        <w:t>• When applied to divine action, the word-picture is one of God throwing a supernatural noise or psychological terror into the camp of the adversary, causing self-destruction, disorientation, and total loss of control.</w:t>
      </w:r>
    </w:p>
    <w:p w14:paraId="3B01D926" w14:textId="77777777" w:rsidR="0077033F" w:rsidRDefault="0077033F"/>
    <w:p w14:paraId="4B90DB94" w14:textId="77777777" w:rsidR="0077033F" w:rsidRPr="0077033F" w:rsidRDefault="0077033F">
      <w:pPr>
        <w:rPr>
          <w:b/>
        </w:rPr>
      </w:pPr>
      <w:r w:rsidRPr="0077033F">
        <w:rPr>
          <w:b/>
        </w:rPr>
        <w:t>2. Meaning / Lexical Definition</w:t>
      </w:r>
    </w:p>
    <w:p w14:paraId="1FC1EA2A" w14:textId="77777777" w:rsidR="0077033F" w:rsidRDefault="0077033F">
      <w:r>
        <w:t>• Hamam is a primary verb meaning to confuse, discomfit, trouble, vex, crush, or throw into a noisy panic.</w:t>
      </w:r>
    </w:p>
    <w:p w14:paraId="71FC9B82" w14:textId="77777777" w:rsidR="0077033F" w:rsidRDefault="0077033F">
      <w:r>
        <w:t>• In administrative or military settings, it denotes a complete breakdown of communication and command structures.</w:t>
      </w:r>
    </w:p>
    <w:p w14:paraId="7B6AD1F4" w14:textId="77777777" w:rsidR="0077033F" w:rsidRDefault="0077033F">
      <w:r>
        <w:t>• It is frequently translated in the NKJV as "routed," "confused," "troubled," or "destroyed," highlighting that this is not merely mental perplexity but a devastating, chaotic disruption.</w:t>
      </w:r>
    </w:p>
    <w:p w14:paraId="095ABD90" w14:textId="77777777" w:rsidR="0077033F" w:rsidRDefault="0077033F">
      <w:r>
        <w:t>• The word is distinct from ordinary confusion; it specifically involves a loud, terrifying commotion that leads to routing or crushing defeat.</w:t>
      </w:r>
    </w:p>
    <w:p w14:paraId="6557EDE8" w14:textId="77777777" w:rsidR="0077033F" w:rsidRDefault="0077033F"/>
    <w:p w14:paraId="5FC204AB" w14:textId="77777777" w:rsidR="0077033F" w:rsidRPr="0077033F" w:rsidRDefault="0077033F">
      <w:pPr>
        <w:rPr>
          <w:b/>
        </w:rPr>
      </w:pPr>
      <w:r w:rsidRPr="0077033F">
        <w:rPr>
          <w:b/>
        </w:rPr>
        <w:t>3. Usage and Word Pictures</w:t>
      </w:r>
    </w:p>
    <w:p w14:paraId="408BBB28" w14:textId="77777777" w:rsidR="0077033F" w:rsidRDefault="0077033F">
      <w:r>
        <w:t>• Hamam is used in the Old Testament to describe the overwhelming intervention of God on behalf of His people.</w:t>
      </w:r>
    </w:p>
    <w:p w14:paraId="16C5D056" w14:textId="77777777" w:rsidR="0077033F" w:rsidRDefault="0077033F">
      <w:r>
        <w:t>• The term evokes the image of a sudden storm, a deafening thunderclap, or a spiritual dread that scrambles the senses of opposing armies.</w:t>
      </w:r>
    </w:p>
    <w:p w14:paraId="495EB535" w14:textId="77777777" w:rsidR="0077033F" w:rsidRDefault="0077033F">
      <w:r>
        <w:t>• Rather than Israel winning through sheer military superiority, the usage of hamam shows that God is the primary combatant who fights by destabilizing the enemy from within.</w:t>
      </w:r>
    </w:p>
    <w:p w14:paraId="187B54E1" w14:textId="77777777" w:rsidR="0077033F" w:rsidRDefault="0077033F"/>
    <w:p w14:paraId="50C9A15C" w14:textId="77777777" w:rsidR="0077033F" w:rsidRPr="0077033F" w:rsidRDefault="0077033F">
      <w:pPr>
        <w:rPr>
          <w:b/>
        </w:rPr>
      </w:pPr>
      <w:r w:rsidRPr="0077033F">
        <w:rPr>
          <w:b/>
        </w:rPr>
        <w:t>4. Theological Implications</w:t>
      </w:r>
    </w:p>
    <w:p w14:paraId="3EE2254A" w14:textId="77777777" w:rsidR="0077033F" w:rsidRDefault="0077033F">
      <w:r>
        <w:t>• The use of hamam emphasizes the sovereign power of Yahweh over the minds and spirits of nations. God does not merely fight physical battles; He controls the psychological climate of the battlefield.</w:t>
      </w:r>
    </w:p>
    <w:p w14:paraId="69618725" w14:textId="77777777" w:rsidR="0077033F" w:rsidRDefault="0077033F">
      <w:r>
        <w:t>• This reveals a theological truth: opposition to God's covenant purposes is ultimately unstable and self-defeating. When God arises, the forces of wickedness cannot maintain their alignment or strength.</w:t>
      </w:r>
    </w:p>
    <w:p w14:paraId="28FB8707" w14:textId="77777777" w:rsidR="0077033F" w:rsidRDefault="0077033F">
      <w:r>
        <w:t>• It highlights God’s faithfulness to His covenant promises. He precedes His people to secure the victory, demonstrating that deliverance is entirely of the Lord.</w:t>
      </w:r>
    </w:p>
    <w:p w14:paraId="178858E2" w14:textId="77777777" w:rsidR="0077033F" w:rsidRDefault="0077033F"/>
    <w:p w14:paraId="4619D173" w14:textId="77777777" w:rsidR="0077033F" w:rsidRPr="0077033F" w:rsidRDefault="0077033F">
      <w:pPr>
        <w:rPr>
          <w:b/>
        </w:rPr>
      </w:pPr>
      <w:r w:rsidRPr="0077033F">
        <w:rPr>
          <w:b/>
        </w:rPr>
        <w:t>5. Contextual Nuance in the Passage</w:t>
      </w:r>
    </w:p>
    <w:p w14:paraId="72EDAE26" w14:textId="77777777" w:rsidR="0077033F" w:rsidRDefault="0077033F">
      <w:r>
        <w:t>• In Exodus 23:27, God promises: "I will cause confusion among all the people to whom you come." This occurs within the larger context of God's covenant instructions for entering the Promised Land.</w:t>
      </w:r>
    </w:p>
    <w:p w14:paraId="6255A249" w14:textId="77777777" w:rsidR="0077033F" w:rsidRDefault="0077033F">
      <w:r>
        <w:t>• The "confusion" is paired with "My fear" (or dread) sent ahead of Israel. The fear of God prepares the way by softening the enemy's defenses, while the hamam (confusion) physically and mentally incapacitates them when Israel arrives.</w:t>
      </w:r>
    </w:p>
    <w:p w14:paraId="42EEBAA4" w14:textId="77777777" w:rsidR="0077033F" w:rsidRDefault="0077033F">
      <w:r>
        <w:t>• The result of this confusion is that the enemies will "turn their backs" (flee) rather than stand and fight. This shows that the conquest of Canaan was designed to be a demonstration of divine judgment and grace, where God's presence, rather than human strategy, secured the land.</w:t>
      </w:r>
    </w:p>
    <w:p w14:paraId="161EBAA5" w14:textId="77777777" w:rsidR="0077033F" w:rsidRDefault="0077033F"/>
    <w:p w14:paraId="24059808" w14:textId="77777777" w:rsidR="0077033F" w:rsidRPr="0077033F" w:rsidRDefault="0077033F">
      <w:pPr>
        <w:rPr>
          <w:b/>
        </w:rPr>
      </w:pPr>
      <w:r w:rsidRPr="0077033F">
        <w:rPr>
          <w:b/>
        </w:rPr>
        <w:t>6. Key Uses in Other Verses (NKJV)</w:t>
      </w:r>
    </w:p>
    <w:p w14:paraId="53B706F1" w14:textId="77777777" w:rsidR="0077033F" w:rsidRDefault="0077033F">
      <w:r>
        <w:t>• Exodus 14:24 — "the Lord looked down upon the army of the Egyptians... and He troubled the army of the Egyptians."</w:t>
      </w:r>
    </w:p>
    <w:p w14:paraId="1574B635" w14:textId="77777777" w:rsidR="0077033F" w:rsidRDefault="0077033F">
      <w:r>
        <w:t>• Joshua 10:10 — "So the Lord routed them before Israel, killed them with a great slaughter at Gibeon..."</w:t>
      </w:r>
    </w:p>
    <w:p w14:paraId="44E9466E" w14:textId="77777777" w:rsidR="0077033F" w:rsidRDefault="0077033F">
      <w:r>
        <w:t>• Judges 4:15 — "And the Lord routed Sisera and all his chariots and all his army with the edge of the sword before Barak..."</w:t>
      </w:r>
    </w:p>
    <w:p w14:paraId="00A10962" w14:textId="77777777" w:rsidR="0077033F" w:rsidRDefault="0077033F">
      <w:r>
        <w:t>• 1 Samuel 7:10 — "But the Lord thundered with a loud thunder upon the Philistines that day, and so confused them that they were overcome before Israel."</w:t>
      </w:r>
    </w:p>
    <w:p w14:paraId="1F5C46D6" w14:textId="77777777" w:rsidR="0077033F" w:rsidRDefault="0077033F">
      <w:r>
        <w:t>• 2 Chronicles 15:6 — "for God troubled them with every adversity."</w:t>
      </w:r>
    </w:p>
    <w:p w14:paraId="1A24CC98" w14:textId="77777777" w:rsidR="0077033F" w:rsidRDefault="0077033F"/>
    <w:p w14:paraId="22A3C573" w14:textId="77777777" w:rsidR="0077033F" w:rsidRPr="0077033F" w:rsidRDefault="0077033F">
      <w:pPr>
        <w:rPr>
          <w:b/>
        </w:rPr>
      </w:pPr>
      <w:r w:rsidRPr="0077033F">
        <w:rPr>
          <w:b/>
        </w:rPr>
        <w:t>7. Other Relevant Insights</w:t>
      </w:r>
    </w:p>
    <w:p w14:paraId="64FEDC67" w14:textId="77777777" w:rsidR="0077033F" w:rsidRDefault="0077033F">
      <w:r>
        <w:t>• In ancient Near Eastern warfare, battles were often decided by psychological dominance. A sudden panic (hamam) was viewed as the ultimate sign of divine abandonment.</w:t>
      </w:r>
    </w:p>
    <w:p w14:paraId="2263C17E" w14:textId="77777777" w:rsidR="0077033F" w:rsidRDefault="0077033F">
      <w:r>
        <w:t>• The Greek translation (LXX) uses existēmi, which means to displace, astonish, or throw into confusion. This links the Old Testament concept of divine panic with the New Testament concept of being utterly astounded or overwhelmed by the power of God.</w:t>
      </w:r>
    </w:p>
    <w:p w14:paraId="4D2C1403" w14:textId="77777777" w:rsidR="0077033F" w:rsidRDefault="0077033F"/>
    <w:p w14:paraId="787B974F" w14:textId="77777777" w:rsidR="0077033F" w:rsidRPr="0077033F" w:rsidRDefault="0077033F">
      <w:pPr>
        <w:rPr>
          <w:b/>
        </w:rPr>
      </w:pPr>
      <w:r w:rsidRPr="0077033F">
        <w:rPr>
          <w:b/>
        </w:rPr>
        <w:t>8. References</w:t>
      </w:r>
    </w:p>
    <w:p w14:paraId="21BA710C" w14:textId="77777777" w:rsidR="0077033F" w:rsidRDefault="0077033F">
      <w:r>
        <w:t>• Brown-Driver-Briggs Hebrew and English Lexicon</w:t>
      </w:r>
    </w:p>
    <w:p w14:paraId="0759D110" w14:textId="77777777" w:rsidR="0077033F" w:rsidRDefault="0077033F">
      <w:r>
        <w:t>• Theological Wordbook of the Old Testament</w:t>
      </w:r>
    </w:p>
    <w:p w14:paraId="317AF24A" w14:textId="77777777" w:rsidR="0077033F" w:rsidRDefault="0077033F">
      <w:r>
        <w:t>• Hebrew-Aramaic Lexicon of the Old Testament</w:t>
      </w:r>
    </w:p>
    <w:p w14:paraId="297981BD" w14:textId="77777777" w:rsidR="0077033F" w:rsidRDefault="0077033F">
      <w:r>
        <w:t>• Vine's Complete Expository Dictionary of Old and New Testament Words</w:t>
      </w:r>
    </w:p>
    <w:p w14:paraId="2FAA7253" w14:textId="16F8BF6E" w:rsidR="004C5552" w:rsidRDefault="0077033F">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033F"/>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7820"/>
  <w15:chartTrackingRefBased/>
  <w15:docId w15:val="{89D647EF-90AA-4C0E-8267-251B6FCB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0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0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3F"/>
    <w:rPr>
      <w:rFonts w:eastAsiaTheme="majorEastAsia" w:cstheme="majorBidi"/>
      <w:color w:val="272727" w:themeColor="text1" w:themeTint="D8"/>
    </w:rPr>
  </w:style>
  <w:style w:type="paragraph" w:styleId="Title">
    <w:name w:val="Title"/>
    <w:basedOn w:val="Normal"/>
    <w:next w:val="Normal"/>
    <w:link w:val="TitleChar"/>
    <w:uiPriority w:val="10"/>
    <w:qFormat/>
    <w:rsid w:val="0077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3F"/>
    <w:pPr>
      <w:spacing w:before="160"/>
      <w:jc w:val="center"/>
    </w:pPr>
    <w:rPr>
      <w:i/>
      <w:iCs/>
      <w:color w:val="404040" w:themeColor="text1" w:themeTint="BF"/>
    </w:rPr>
  </w:style>
  <w:style w:type="character" w:customStyle="1" w:styleId="QuoteChar">
    <w:name w:val="Quote Char"/>
    <w:basedOn w:val="DefaultParagraphFont"/>
    <w:link w:val="Quote"/>
    <w:uiPriority w:val="29"/>
    <w:rsid w:val="0077033F"/>
    <w:rPr>
      <w:i/>
      <w:iCs/>
      <w:color w:val="404040" w:themeColor="text1" w:themeTint="BF"/>
    </w:rPr>
  </w:style>
  <w:style w:type="paragraph" w:styleId="ListParagraph">
    <w:name w:val="List Paragraph"/>
    <w:basedOn w:val="Normal"/>
    <w:uiPriority w:val="34"/>
    <w:qFormat/>
    <w:rsid w:val="0077033F"/>
    <w:pPr>
      <w:ind w:left="720"/>
      <w:contextualSpacing/>
    </w:pPr>
  </w:style>
  <w:style w:type="character" w:styleId="IntenseEmphasis">
    <w:name w:val="Intense Emphasis"/>
    <w:basedOn w:val="DefaultParagraphFont"/>
    <w:uiPriority w:val="21"/>
    <w:qFormat/>
    <w:rsid w:val="0077033F"/>
    <w:rPr>
      <w:i/>
      <w:iCs/>
      <w:color w:val="2E74B5" w:themeColor="accent1" w:themeShade="BF"/>
    </w:rPr>
  </w:style>
  <w:style w:type="paragraph" w:styleId="IntenseQuote">
    <w:name w:val="Intense Quote"/>
    <w:basedOn w:val="Normal"/>
    <w:next w:val="Normal"/>
    <w:link w:val="IntenseQuoteChar"/>
    <w:uiPriority w:val="30"/>
    <w:qFormat/>
    <w:rsid w:val="007703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033F"/>
    <w:rPr>
      <w:i/>
      <w:iCs/>
      <w:color w:val="2E74B5" w:themeColor="accent1" w:themeShade="BF"/>
    </w:rPr>
  </w:style>
  <w:style w:type="character" w:styleId="IntenseReference">
    <w:name w:val="Intense Reference"/>
    <w:basedOn w:val="DefaultParagraphFont"/>
    <w:uiPriority w:val="32"/>
    <w:qFormat/>
    <w:rsid w:val="007703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