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B36D" w14:textId="77777777" w:rsidR="00B96912" w:rsidRPr="00B96912" w:rsidRDefault="00B96912">
      <w:pPr>
        <w:rPr>
          <w:b/>
        </w:rPr>
      </w:pPr>
      <w:r w:rsidRPr="00B96912">
        <w:rPr>
          <w:b/>
        </w:rPr>
        <w:t>HORNETS - ( tsirah , Strong's H6880 )</w:t>
      </w:r>
    </w:p>
    <w:p w14:paraId="76D92AAB" w14:textId="77777777" w:rsidR="00B96912" w:rsidRDefault="00B96912">
      <w:r w:rsidRPr="00B96912">
        <w:rPr>
          <w:b/>
        </w:rPr>
        <w:t>Summary:</w:t>
      </w:r>
    </w:p>
    <w:p w14:paraId="0446ECAB" w14:textId="77777777" w:rsidR="00B96912" w:rsidRDefault="00B96912">
      <w:r>
        <w:t>In Exodus 23:28, "hornets" (tsirah) represent a divine instrument of panic, dread, and physical disruption sent by Yahweh to clear the Promised Land of its inhabitants ahead of the advancing Israelites. Whether understood literally as swarming, stinging insects or metaphorically as a crippling psychological terror, the term underscores that Israel's victory would not be achieved by their own military might, but by the overwhelming, preparatory intervention of God.</w:t>
      </w:r>
    </w:p>
    <w:p w14:paraId="2FF20A0E" w14:textId="77777777" w:rsidR="00B96912" w:rsidRDefault="00B96912"/>
    <w:p w14:paraId="73787BD2" w14:textId="77777777" w:rsidR="00B96912" w:rsidRDefault="00B96912">
      <w:r w:rsidRPr="00B96912">
        <w:rPr>
          <w:b/>
        </w:rPr>
        <w:t>Full Study:</w:t>
      </w:r>
    </w:p>
    <w:p w14:paraId="70332517" w14:textId="77777777" w:rsidR="00B96912" w:rsidRDefault="00B96912"/>
    <w:p w14:paraId="7522E2A8" w14:textId="77777777" w:rsidR="00B96912" w:rsidRPr="00B96912" w:rsidRDefault="00B96912">
      <w:pPr>
        <w:rPr>
          <w:b/>
        </w:rPr>
      </w:pPr>
      <w:r w:rsidRPr="00B96912">
        <w:rPr>
          <w:b/>
        </w:rPr>
        <w:t>1. Word Picture / Background</w:t>
      </w:r>
    </w:p>
    <w:p w14:paraId="565E383F" w14:textId="77777777" w:rsidR="00B96912" w:rsidRDefault="00B96912">
      <w:r>
        <w:t>• The Hebrew noun tsirah is likely connected to a root meaning to strike, scourge, or sting. It shares linguistic roots with words associated with plagues and severe physical afflictions, suggesting an unstoppable, stinging blow.</w:t>
      </w:r>
    </w:p>
    <w:p w14:paraId="77A0B468" w14:textId="77777777" w:rsidR="00B96912" w:rsidRDefault="00B96912">
      <w:r>
        <w:t>• In the Ancient Near East, the Oriental hornet (Vespa orientalis) was a feared predator. These hornets build massive underground nests and are known for their highly aggressive behavior, painful stings, and ability to swarm in overwhelming numbers. A swarm could easily rout herds of livestock, disrupt military formations, and force entire populations to abandon their settlements.</w:t>
      </w:r>
    </w:p>
    <w:p w14:paraId="6B35ECB8" w14:textId="77777777" w:rsidR="00B96912" w:rsidRDefault="00B96912">
      <w:r>
        <w:t>• Stinging insects were also used as symbols of military invasion and divine judgment in ancient near eastern literature. In Egyptian hieroglyphics, the hornet or bee was the symbol of the Pharaoh of Lower Egypt, leading some to suggest the term historically resounded as a reference to Egyptian military campaigns that weakened Canaan prior to Israel's arrival.</w:t>
      </w:r>
    </w:p>
    <w:p w14:paraId="0EC74143" w14:textId="77777777" w:rsidR="00B96912" w:rsidRDefault="00B96912"/>
    <w:p w14:paraId="0D1F68E8" w14:textId="77777777" w:rsidR="00B96912" w:rsidRPr="00B96912" w:rsidRDefault="00B96912">
      <w:pPr>
        <w:rPr>
          <w:b/>
        </w:rPr>
      </w:pPr>
      <w:r w:rsidRPr="00B96912">
        <w:rPr>
          <w:b/>
        </w:rPr>
        <w:t>2. Meaning / Lexical Definition</w:t>
      </w:r>
    </w:p>
    <w:p w14:paraId="09083D4A" w14:textId="77777777" w:rsidR="00B96912" w:rsidRDefault="00B96912">
      <w:r>
        <w:t>• The noun tsirah refers to a stinging insect, specifically a hornet or wasp.</w:t>
      </w:r>
    </w:p>
    <w:p w14:paraId="1C23EB6B" w14:textId="77777777" w:rsidR="00B96912" w:rsidRDefault="00B96912">
      <w:r>
        <w:t>• Lexically, the term functions as a collective singular, translated as "the hornet" or "hornets."</w:t>
      </w:r>
    </w:p>
    <w:p w14:paraId="290B2FCE" w14:textId="77777777" w:rsidR="00B96912" w:rsidRDefault="00B96912">
      <w:r>
        <w:t>• The word denotes a divine agent of panic and expulsion. It is not merely a biological description but a functional designation for a supernatural vanguard that harasses and drives out the enemies of God's covenant people.</w:t>
      </w:r>
    </w:p>
    <w:p w14:paraId="2D35B3B3" w14:textId="77777777" w:rsidR="00B96912" w:rsidRDefault="00B96912"/>
    <w:p w14:paraId="003BA6E8" w14:textId="77777777" w:rsidR="00B96912" w:rsidRPr="00B96912" w:rsidRDefault="00B96912">
      <w:pPr>
        <w:rPr>
          <w:b/>
        </w:rPr>
      </w:pPr>
      <w:r w:rsidRPr="00B96912">
        <w:rPr>
          <w:b/>
        </w:rPr>
        <w:t>3. Usage and Word Pictures</w:t>
      </w:r>
    </w:p>
    <w:p w14:paraId="0B7ED3B2" w14:textId="77777777" w:rsidR="00B96912" w:rsidRDefault="00B96912">
      <w:r>
        <w:t>• tsirah occurs only three times in the Hebrew Bible, always in the context of the conquest of Canaan (Exodus 23:28, Deuteronomy 7:20, Joshua 24:12).</w:t>
      </w:r>
    </w:p>
    <w:p w14:paraId="1B8C1D19" w14:textId="77777777" w:rsidR="00B96912" w:rsidRDefault="00B96912">
      <w:r>
        <w:t>• The word picture of the "hornet" portrays an inescapable, invasive force. Unlike human soldiers who can be met on a battlefield with swords and shields, a swarm of hornets bypasses physical fortifications. They penetrate deep crevices, caves, and walled cities, flushing out those in hiding.</w:t>
      </w:r>
    </w:p>
    <w:p w14:paraId="69450A3B" w14:textId="77777777" w:rsidR="00B96912" w:rsidRDefault="00B96912">
      <w:r>
        <w:t>• This imagery illustrates that human defenses are utterly useless against the judgment and sovereign purposes of Yahweh.</w:t>
      </w:r>
    </w:p>
    <w:p w14:paraId="18A6794D" w14:textId="77777777" w:rsidR="00B96912" w:rsidRDefault="00B96912"/>
    <w:p w14:paraId="45884482" w14:textId="77777777" w:rsidR="00B96912" w:rsidRPr="00B96912" w:rsidRDefault="00B96912">
      <w:pPr>
        <w:rPr>
          <w:b/>
        </w:rPr>
      </w:pPr>
      <w:r w:rsidRPr="00B96912">
        <w:rPr>
          <w:b/>
        </w:rPr>
        <w:t>4. Theological Implications</w:t>
      </w:r>
    </w:p>
    <w:p w14:paraId="17B8F849" w14:textId="77777777" w:rsidR="00B96912" w:rsidRDefault="00B96912">
      <w:r>
        <w:t>• Sovereignty and Grace: The sending of the hornets demonstrates that Israel’s possession of the Land of Promise is a work of grace, not human conquest. God fights for His people, clearing the way before they even draw a sword.</w:t>
      </w:r>
    </w:p>
    <w:p w14:paraId="2E19BFD1" w14:textId="77777777" w:rsidR="00B96912" w:rsidRDefault="00B96912">
      <w:r>
        <w:t>• Creation as God’s Army: Just as God used frogs, gnats, and locusts to deliver Israel from Egypt, He uses the humble hornet to deliver Canaan into their hands. The natural order is fully subject to the Creator and serves as His instrument of judgment.</w:t>
      </w:r>
    </w:p>
    <w:p w14:paraId="2CE090B7" w14:textId="77777777" w:rsidR="00B96912" w:rsidRDefault="00B96912">
      <w:r>
        <w:t>• Demolishing Human Pride: By using a small insect to drive out mighty warriors like the Amorites and Hittites, God mocks human military strength. He deliberately uses weak things to confound the mighty, ensuring that all glory belongs to Him alone.</w:t>
      </w:r>
    </w:p>
    <w:p w14:paraId="3E1C8383" w14:textId="77777777" w:rsidR="00B96912" w:rsidRDefault="00B96912"/>
    <w:p w14:paraId="66EE19EB" w14:textId="77777777" w:rsidR="00B96912" w:rsidRPr="00B96912" w:rsidRDefault="00B96912">
      <w:pPr>
        <w:rPr>
          <w:b/>
        </w:rPr>
      </w:pPr>
      <w:r w:rsidRPr="00B96912">
        <w:rPr>
          <w:b/>
        </w:rPr>
        <w:t>5. Contextual Nuance in the Passage</w:t>
      </w:r>
    </w:p>
    <w:p w14:paraId="57654AB3" w14:textId="77777777" w:rsidR="00B96912" w:rsidRDefault="00B96912">
      <w:r>
        <w:t>• In Exodus 23:28, the promise to send the "hornets" immediately follows God's declaration, "I will send My fear before you" (v. 27). The hornet acts as the physical agent or vivid metaphor of this supernatural terror (eimah), throwing the Canaanites into a state of panic.</w:t>
      </w:r>
    </w:p>
    <w:p w14:paraId="63EF984E" w14:textId="77777777" w:rsidR="00B96912" w:rsidRDefault="00B96912">
      <w:r>
        <w:t>• The text states the hornets will "drive out" (garash) the Hivite, Canaanite, and Hittite. The verb garash implies a forced expulsion. God does not promise to instantly annihilate the populations (which would leave the land desolate and prone to wild beasts, v. 29), but to use the panic of the hornets to systematically displace them as Israel is ready to occupy the land.</w:t>
      </w:r>
    </w:p>
    <w:p w14:paraId="79B2DC06" w14:textId="77777777" w:rsidR="00B96912" w:rsidRDefault="00B96912"/>
    <w:p w14:paraId="5DAFBD67" w14:textId="77777777" w:rsidR="00B96912" w:rsidRPr="00B96912" w:rsidRDefault="00B96912">
      <w:pPr>
        <w:rPr>
          <w:b/>
        </w:rPr>
      </w:pPr>
      <w:r w:rsidRPr="00B96912">
        <w:rPr>
          <w:b/>
        </w:rPr>
        <w:t>6. Key Uses in Other Verses (NKJV)</w:t>
      </w:r>
    </w:p>
    <w:p w14:paraId="3A01EF8F" w14:textId="77777777" w:rsidR="00B96912" w:rsidRDefault="00B96912">
      <w:r>
        <w:t>• Deuteronomy 7:20 - "Moreover the LORD your God will send the hornet among them, until those who are left, who hide themselves from you, are destroyed."</w:t>
      </w:r>
    </w:p>
    <w:p w14:paraId="7750244D" w14:textId="77777777" w:rsidR="00B96912" w:rsidRDefault="00B96912">
      <w:r>
        <w:t>• Joshua 24:12 - "I sent the hornet before you which drove them out from before you, also the two kings of the Amorites, but not with your sword or with your bow."</w:t>
      </w:r>
    </w:p>
    <w:p w14:paraId="588D98A1" w14:textId="77777777" w:rsidR="00B96912" w:rsidRDefault="00B96912"/>
    <w:p w14:paraId="4B253FAA" w14:textId="77777777" w:rsidR="00B96912" w:rsidRPr="00B96912" w:rsidRDefault="00B96912">
      <w:pPr>
        <w:rPr>
          <w:b/>
        </w:rPr>
      </w:pPr>
      <w:r w:rsidRPr="00B96912">
        <w:rPr>
          <w:b/>
        </w:rPr>
        <w:t>7. Other Relevant Insights</w:t>
      </w:r>
    </w:p>
    <w:p w14:paraId="6F083B2A" w14:textId="77777777" w:rsidR="00B96912" w:rsidRDefault="00B96912">
      <w:r>
        <w:t>• Bible translators and commentators have long debated whether the "hornet" is literal or metaphorical. The ancient Greek translation (Septuagint) translates tsirah as sphekia (wasps), favoring a literal pestilence of insects. Many modern commentators prefer a figurative reading, viewing the "hornet" as a metaphor for the paralyzing dread and panic sent by God. Both interpretations yield the same spiritual truth: God went before Israel, waging a psychological and physical war that made Israel's eventual military steps successful.</w:t>
      </w:r>
    </w:p>
    <w:p w14:paraId="29D2B55E" w14:textId="77777777" w:rsidR="00B96912" w:rsidRDefault="00B96912">
      <w:r>
        <w:t>• The fulfillment cited in Joshua 24:12 serves as a historical reminder to Israel that their victory was completely non-traditional; it was achieved "not with your sword or with your bow," but by the sovereign preparation of Yahweh.</w:t>
      </w:r>
    </w:p>
    <w:p w14:paraId="13849B69" w14:textId="77777777" w:rsidR="00B96912" w:rsidRDefault="00B96912"/>
    <w:p w14:paraId="614AD0D3" w14:textId="77777777" w:rsidR="00B96912" w:rsidRPr="00B96912" w:rsidRDefault="00B96912">
      <w:pPr>
        <w:rPr>
          <w:b/>
        </w:rPr>
      </w:pPr>
      <w:r w:rsidRPr="00B96912">
        <w:rPr>
          <w:b/>
        </w:rPr>
        <w:t>8. References</w:t>
      </w:r>
    </w:p>
    <w:p w14:paraId="0E3A2C03" w14:textId="77777777" w:rsidR="00B96912" w:rsidRDefault="00B96912">
      <w:r>
        <w:t>• Brown-Driver-Briggs Hebrew and English Lexicon</w:t>
      </w:r>
    </w:p>
    <w:p w14:paraId="68B71E25" w14:textId="77777777" w:rsidR="00B96912" w:rsidRDefault="00B96912">
      <w:r>
        <w:t>• Hebrew-Aramaic Lexicon of the Old Testament (HALOT)</w:t>
      </w:r>
    </w:p>
    <w:p w14:paraId="540C4DFA" w14:textId="77777777" w:rsidR="00B96912" w:rsidRDefault="00B96912">
      <w:r>
        <w:t>• Theological Wordbook of the Old Testament (TWOT)</w:t>
      </w:r>
    </w:p>
    <w:p w14:paraId="7718562B" w14:textId="77777777" w:rsidR="00B96912" w:rsidRDefault="00B96912">
      <w:r>
        <w:t>• New International Dictionary of Old Testament Theology and Exegesis (NIDOTTE)</w:t>
      </w:r>
    </w:p>
    <w:p w14:paraId="7BAEB477" w14:textId="77777777" w:rsidR="004C5552" w:rsidRDefault="00B9691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6912"/>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AC295"/>
  <w15:chartTrackingRefBased/>
  <w15:docId w15:val="{DF9A324B-F84B-4093-ABF6-4D18DE8D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6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6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12"/>
    <w:rPr>
      <w:rFonts w:eastAsiaTheme="majorEastAsia" w:cstheme="majorBidi"/>
      <w:color w:val="272727" w:themeColor="text1" w:themeTint="D8"/>
    </w:rPr>
  </w:style>
  <w:style w:type="paragraph" w:styleId="Title">
    <w:name w:val="Title"/>
    <w:basedOn w:val="Normal"/>
    <w:next w:val="Normal"/>
    <w:link w:val="TitleChar"/>
    <w:uiPriority w:val="10"/>
    <w:qFormat/>
    <w:rsid w:val="00B96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912"/>
    <w:pPr>
      <w:spacing w:before="160"/>
      <w:jc w:val="center"/>
    </w:pPr>
    <w:rPr>
      <w:i/>
      <w:iCs/>
      <w:color w:val="404040" w:themeColor="text1" w:themeTint="BF"/>
    </w:rPr>
  </w:style>
  <w:style w:type="character" w:customStyle="1" w:styleId="QuoteChar">
    <w:name w:val="Quote Char"/>
    <w:basedOn w:val="DefaultParagraphFont"/>
    <w:link w:val="Quote"/>
    <w:uiPriority w:val="29"/>
    <w:rsid w:val="00B96912"/>
    <w:rPr>
      <w:i/>
      <w:iCs/>
      <w:color w:val="404040" w:themeColor="text1" w:themeTint="BF"/>
    </w:rPr>
  </w:style>
  <w:style w:type="paragraph" w:styleId="ListParagraph">
    <w:name w:val="List Paragraph"/>
    <w:basedOn w:val="Normal"/>
    <w:uiPriority w:val="34"/>
    <w:qFormat/>
    <w:rsid w:val="00B96912"/>
    <w:pPr>
      <w:ind w:left="720"/>
      <w:contextualSpacing/>
    </w:pPr>
  </w:style>
  <w:style w:type="character" w:styleId="IntenseEmphasis">
    <w:name w:val="Intense Emphasis"/>
    <w:basedOn w:val="DefaultParagraphFont"/>
    <w:uiPriority w:val="21"/>
    <w:qFormat/>
    <w:rsid w:val="00B96912"/>
    <w:rPr>
      <w:i/>
      <w:iCs/>
      <w:color w:val="2E74B5" w:themeColor="accent1" w:themeShade="BF"/>
    </w:rPr>
  </w:style>
  <w:style w:type="paragraph" w:styleId="IntenseQuote">
    <w:name w:val="Intense Quote"/>
    <w:basedOn w:val="Normal"/>
    <w:next w:val="Normal"/>
    <w:link w:val="IntenseQuoteChar"/>
    <w:uiPriority w:val="30"/>
    <w:qFormat/>
    <w:rsid w:val="00B969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6912"/>
    <w:rPr>
      <w:i/>
      <w:iCs/>
      <w:color w:val="2E74B5" w:themeColor="accent1" w:themeShade="BF"/>
    </w:rPr>
  </w:style>
  <w:style w:type="character" w:styleId="IntenseReference">
    <w:name w:val="Intense Reference"/>
    <w:basedOn w:val="DefaultParagraphFont"/>
    <w:uiPriority w:val="32"/>
    <w:qFormat/>
    <w:rsid w:val="00B969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