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E9EB" w14:textId="77777777" w:rsidR="00AF57D0" w:rsidRPr="00AF57D0" w:rsidRDefault="00AF57D0">
      <w:pPr>
        <w:rPr>
          <w:b/>
        </w:rPr>
      </w:pPr>
      <w:r w:rsidRPr="00AF57D0">
        <w:rPr>
          <w:b/>
        </w:rPr>
        <w:t>TABLETS - ( luach , Strong's H3871 )</w:t>
      </w:r>
    </w:p>
    <w:p w14:paraId="1F9EDAA2" w14:textId="77777777" w:rsidR="00AF57D0" w:rsidRDefault="00AF57D0">
      <w:r w:rsidRPr="00AF57D0">
        <w:rPr>
          <w:b/>
        </w:rPr>
        <w:t>Summary:</w:t>
      </w:r>
    </w:p>
    <w:p w14:paraId="2EFB8B24" w14:textId="77777777" w:rsidR="00AF57D0" w:rsidRDefault="00AF57D0">
      <w:r>
        <w:t>The Hebrew word luach refers to a flat plate, slab, or plank made of stone, wood, or metal. In the context of Exodus 24:12, it refers to the physical stone tablets upon which God engraved the Ten Commandments. These tablets represent the enduring, objective, and authoritative nature of God’s covenantal law. While the physical stone tablets were meant to preserve the divine commands for generations, the Old Testament also uses the word metaphorically to describe the human heart as a tablet upon which God’s truth or sin is permanently engraved.</w:t>
      </w:r>
    </w:p>
    <w:p w14:paraId="72FB9F5C" w14:textId="77777777" w:rsidR="00AF57D0" w:rsidRDefault="00AF57D0"/>
    <w:p w14:paraId="1AF65B63" w14:textId="77777777" w:rsidR="00AF57D0" w:rsidRDefault="00AF57D0">
      <w:r w:rsidRPr="00AF57D0">
        <w:rPr>
          <w:b/>
        </w:rPr>
        <w:t>Full Study:</w:t>
      </w:r>
    </w:p>
    <w:p w14:paraId="7C41D685" w14:textId="77777777" w:rsidR="00AF57D0" w:rsidRDefault="00AF57D0"/>
    <w:p w14:paraId="2F0BB133" w14:textId="77777777" w:rsidR="00AF57D0" w:rsidRPr="00AF57D0" w:rsidRDefault="00AF57D0">
      <w:pPr>
        <w:rPr>
          <w:b/>
        </w:rPr>
      </w:pPr>
      <w:r w:rsidRPr="00AF57D0">
        <w:rPr>
          <w:b/>
        </w:rPr>
        <w:t xml:space="preserve"> 1. Word Picture / Background</w:t>
      </w:r>
    </w:p>
    <w:p w14:paraId="23E80384" w14:textId="77777777" w:rsidR="00AF57D0" w:rsidRDefault="00AF57D0">
      <w:r>
        <w:t>The noun luach denotes any flat, smooth surface used for building or writing. In the ancient world, public laws, treaties, and royal decrees were frequently inscribed on durable stone stelae, metal plates, or wooden boards coated with wax. The physical medium conveyed a message of permanence and public accountability. By choosing to write His law on tablets of stone, God adapted a familiar Ancient Near Eastern practice to demonstrate that His covenant stipulations were fixed, unalterable, and meant to be preserved for all generations.</w:t>
      </w:r>
    </w:p>
    <w:p w14:paraId="043C2D38" w14:textId="77777777" w:rsidR="00AF57D0" w:rsidRDefault="00AF57D0"/>
    <w:p w14:paraId="654DCA41" w14:textId="77777777" w:rsidR="00AF57D0" w:rsidRPr="00AF57D0" w:rsidRDefault="00AF57D0">
      <w:pPr>
        <w:rPr>
          <w:b/>
        </w:rPr>
      </w:pPr>
      <w:r w:rsidRPr="00AF57D0">
        <w:rPr>
          <w:b/>
        </w:rPr>
        <w:t xml:space="preserve"> 2. Meaning / Lexical Definition</w:t>
      </w:r>
    </w:p>
    <w:p w14:paraId="3BF9E7CD" w14:textId="77777777" w:rsidR="00AF57D0" w:rsidRDefault="00AF57D0">
      <w:r>
        <w:t>The primary meaning of luach is a slab, board, plate, or tablet. The semantic range includes:</w:t>
      </w:r>
    </w:p>
    <w:p w14:paraId="5F82CCF1" w14:textId="77777777" w:rsidR="00AF57D0" w:rsidRDefault="00AF57D0">
      <w:r>
        <w:t>• Stone slabs: Used almost exclusively for the tablets of the Ten Commandments, also known as the "tablets of the Testimony" or "tablets of the Covenant."</w:t>
      </w:r>
    </w:p>
    <w:p w14:paraId="7446A846" w14:textId="77777777" w:rsidR="00AF57D0" w:rsidRDefault="00AF57D0">
      <w:r>
        <w:t>• Wooden planks: Used in architectural or manufacturing contexts, such as the wooden boards of the tabernacle altar (Exodus 27:8) or the deck planks of a ship (Ezekiel 27:5).</w:t>
      </w:r>
    </w:p>
    <w:p w14:paraId="3B44DA77" w14:textId="77777777" w:rsidR="00AF57D0" w:rsidRDefault="00AF57D0">
      <w:r>
        <w:t>• Metal plates: Used in decorative metalwork, such as the plates on the bases of the bronze basins in Solomon's temple (1 Kings 7:36).</w:t>
      </w:r>
    </w:p>
    <w:p w14:paraId="3BC9609E" w14:textId="77777777" w:rsidR="00AF57D0" w:rsidRDefault="00AF57D0">
      <w:r>
        <w:t>• Metaphorical surfaces: Used figuratively to describe the human heart or mind as a writing surface.</w:t>
      </w:r>
    </w:p>
    <w:p w14:paraId="206160D6" w14:textId="77777777" w:rsidR="00AF57D0" w:rsidRDefault="00AF57D0"/>
    <w:p w14:paraId="0FD9E7CB" w14:textId="77777777" w:rsidR="00AF57D0" w:rsidRPr="00AF57D0" w:rsidRDefault="00AF57D0">
      <w:pPr>
        <w:rPr>
          <w:b/>
        </w:rPr>
      </w:pPr>
      <w:r w:rsidRPr="00AF57D0">
        <w:rPr>
          <w:b/>
        </w:rPr>
        <w:t xml:space="preserve"> 3. Usage and Word Pictures</w:t>
      </w:r>
    </w:p>
    <w:p w14:paraId="6B1BAD33" w14:textId="77777777" w:rsidR="00AF57D0" w:rsidRDefault="00AF57D0">
      <w:r>
        <w:t xml:space="preserve">In the Old Testament, luach occurs 43 times. The overwhelming majority of these occurrences refer to the stone tablets of the Decalogue. </w:t>
      </w:r>
    </w:p>
    <w:p w14:paraId="1BA829CA" w14:textId="77777777" w:rsidR="00AF57D0" w:rsidRDefault="00AF57D0"/>
    <w:p w14:paraId="497320C5" w14:textId="77777777" w:rsidR="00AF57D0" w:rsidRDefault="00AF57D0">
      <w:r>
        <w:t>A powerful metaphorical shift occurs in the Wisdom Literature and the Prophets. In Proverbs, the disciple is commanded to write mercy, truth, and the commandments on the "tablet of your heart" (Proverbs 3:3; 7:3). This word picture contrasts a cold, external stone tablet with the warm, internal devotion of a transformed life. Conversely, Jeremiah uses the word picture tragically: Judah's sin is so deeply ingrained that it is engraved with an iron pen on the "tablet of their heart" (Jeremiah 17:1), representing a stubborn, indelible rebellion that only a sovereign act of God can erase.</w:t>
      </w:r>
    </w:p>
    <w:p w14:paraId="4BFE3D34" w14:textId="77777777" w:rsidR="00AF57D0" w:rsidRDefault="00AF57D0"/>
    <w:p w14:paraId="65E60B3A" w14:textId="77777777" w:rsidR="00AF57D0" w:rsidRPr="00AF57D0" w:rsidRDefault="00AF57D0">
      <w:pPr>
        <w:rPr>
          <w:b/>
        </w:rPr>
      </w:pPr>
      <w:r w:rsidRPr="00AF57D0">
        <w:rPr>
          <w:b/>
        </w:rPr>
        <w:t xml:space="preserve"> 4. Theological Implications</w:t>
      </w:r>
    </w:p>
    <w:p w14:paraId="36ABC2B9" w14:textId="77777777" w:rsidR="00AF57D0" w:rsidRDefault="00AF57D0">
      <w:r>
        <w:t>The tablets of stone carry profound theological significance:</w:t>
      </w:r>
    </w:p>
    <w:p w14:paraId="5991D383" w14:textId="77777777" w:rsidR="00AF57D0" w:rsidRDefault="00AF57D0">
      <w:r>
        <w:t>• Divine Authority and Authorship: The tablets were "written with the finger of God" (Exodus 31:18). This emphasizes that the law is not human in origin, but a direct revelation of God's holy character.</w:t>
      </w:r>
    </w:p>
    <w:p w14:paraId="57F0BD31" w14:textId="77777777" w:rsidR="00AF57D0" w:rsidRDefault="00AF57D0">
      <w:r>
        <w:t>• Permanence of the Law: Papyrus and parchment rot, but stone endures. God's moral law is not temporary; it stands forever as a reflection of His unchanging nature.</w:t>
      </w:r>
    </w:p>
    <w:p w14:paraId="6C879048" w14:textId="77777777" w:rsidR="00AF57D0" w:rsidRDefault="00AF57D0">
      <w:r>
        <w:t>• Covenant Treaty Structure: In the Ancient Near East, international treaties were recorded on two tablets. One copy belonged to the sovereign king, and the other belonged to the vassal nation. Both copies were placed in the sanctuary of the vassal nation. The "two tablets" placed inside the Ark of the Covenant represented both copies of the treaty, signifying that God and Israel were bound together in a mutual covenant under the divine gaze.</w:t>
      </w:r>
    </w:p>
    <w:p w14:paraId="31BE03BF" w14:textId="77777777" w:rsidR="00AF57D0" w:rsidRDefault="00AF57D0"/>
    <w:p w14:paraId="6815224B" w14:textId="77777777" w:rsidR="00AF57D0" w:rsidRPr="00AF57D0" w:rsidRDefault="00AF57D0">
      <w:pPr>
        <w:rPr>
          <w:b/>
        </w:rPr>
      </w:pPr>
      <w:r w:rsidRPr="00AF57D0">
        <w:rPr>
          <w:b/>
        </w:rPr>
        <w:t xml:space="preserve"> 5. Contextual Nuance in the Passage</w:t>
      </w:r>
    </w:p>
    <w:p w14:paraId="5658D686" w14:textId="77777777" w:rsidR="00AF57D0" w:rsidRDefault="00AF57D0">
      <w:r>
        <w:t>In Exodus 24:12, Moses is summoned to ascend Mount Sinai to receive the "tablets of stone, and the law and commandments which I have written." This occurs immediately after the covenant has been formally ratified through the sprinkling of blood (Exodus 24:8). The physical handing over of the tablets represents the official documentation of the covenant that was just sealed. It serves as an objective, permanent witness. The text highlights that God Himself wrote these commands so that Moses might "teach them." The leader's authority is strictly tied to the objective, written text provided by God.</w:t>
      </w:r>
    </w:p>
    <w:p w14:paraId="64998274" w14:textId="77777777" w:rsidR="00AF57D0" w:rsidRDefault="00AF57D0"/>
    <w:p w14:paraId="4381D80F" w14:textId="77777777" w:rsidR="00AF57D0" w:rsidRPr="00AF57D0" w:rsidRDefault="00AF57D0">
      <w:pPr>
        <w:rPr>
          <w:b/>
        </w:rPr>
      </w:pPr>
      <w:r w:rsidRPr="00AF57D0">
        <w:rPr>
          <w:b/>
        </w:rPr>
        <w:t xml:space="preserve"> 6. Key Uses in Other Verses (NKJV)</w:t>
      </w:r>
    </w:p>
    <w:p w14:paraId="4CC23D4B" w14:textId="77777777" w:rsidR="00AF57D0" w:rsidRDefault="00AF57D0">
      <w:r>
        <w:t>• Exodus 31:18 - "And when He had made an end of speaking with him on Mount Sinai, He gave Moses two tablets of the Testimony, tablets of stone, written with the finger of God."</w:t>
      </w:r>
    </w:p>
    <w:p w14:paraId="18B91FAA" w14:textId="77777777" w:rsidR="00AF57D0" w:rsidRDefault="00AF57D0">
      <w:r>
        <w:t>• Exodus 32:19 - "So it was, as soon as he came near the camp, that he saw the calf and the dancing. So Moses’ anger became hot, and he cast the tablets out of his hands and broke them at the foot of the mountain."</w:t>
      </w:r>
    </w:p>
    <w:p w14:paraId="57FE498E" w14:textId="77777777" w:rsidR="00AF57D0" w:rsidRDefault="00AF57D0">
      <w:r>
        <w:t>• Proverbs 3:3 - "Let not mercy and truth forsake you; Bind them around your neck, Write them on the tablet of your heart;"</w:t>
      </w:r>
    </w:p>
    <w:p w14:paraId="6F5674E6" w14:textId="77777777" w:rsidR="00AF57D0" w:rsidRDefault="00AF57D0">
      <w:r>
        <w:t>• Jeremiah 17:1 - "The sin of Judah is written with a pen of iron; With the point of a diamond it is engraved on the tablet of their heart, And on the horns of your altars,"</w:t>
      </w:r>
    </w:p>
    <w:p w14:paraId="4EE8320F" w14:textId="77777777" w:rsidR="00AF57D0" w:rsidRDefault="00AF57D0"/>
    <w:p w14:paraId="5A91F5ED" w14:textId="77777777" w:rsidR="00AF57D0" w:rsidRPr="00AF57D0" w:rsidRDefault="00AF57D0">
      <w:pPr>
        <w:rPr>
          <w:b/>
        </w:rPr>
      </w:pPr>
      <w:r w:rsidRPr="00AF57D0">
        <w:rPr>
          <w:b/>
        </w:rPr>
        <w:t xml:space="preserve"> 7. Other Relevant Insights</w:t>
      </w:r>
    </w:p>
    <w:p w14:paraId="656661B2" w14:textId="77777777" w:rsidR="00AF57D0" w:rsidRDefault="00AF57D0">
      <w:r>
        <w:t>When Moses broke the first set of tablets at the foot of the mountain (Exodus 32:19), it was not merely an outburst of human anger; it was a formal, legal action. In the ancient world, breaking the physical tablet of a treaty or contract symbolized that the covenant had been completely broken and voided. By worshipping the golden calf, Israel had broken the covenant, and Moses' dramatic action visually declared that the relationship was shattered. When God graciously commanded Moses to cut two new stone tablets (Exodus 34:1), it signaled the miraculous renewal of the covenant.</w:t>
      </w:r>
    </w:p>
    <w:p w14:paraId="6C9AACC7" w14:textId="77777777" w:rsidR="00AF57D0" w:rsidRDefault="00AF57D0"/>
    <w:p w14:paraId="1C58F1B7" w14:textId="77777777" w:rsidR="00AF57D0" w:rsidRPr="00AF57D0" w:rsidRDefault="00AF57D0">
      <w:pPr>
        <w:rPr>
          <w:b/>
        </w:rPr>
      </w:pPr>
      <w:r w:rsidRPr="00AF57D0">
        <w:rPr>
          <w:b/>
        </w:rPr>
        <w:t xml:space="preserve"> 8. References</w:t>
      </w:r>
    </w:p>
    <w:p w14:paraId="4E798A7B" w14:textId="77777777" w:rsidR="00AF57D0" w:rsidRDefault="00AF57D0">
      <w:r>
        <w:t>• Brown, Francis, S.R. Driver, and Charles A. Briggs. Hebrew and English Lexicon of the Old Testament.</w:t>
      </w:r>
    </w:p>
    <w:p w14:paraId="666C8025" w14:textId="77777777" w:rsidR="00AF57D0" w:rsidRDefault="00AF57D0">
      <w:r>
        <w:t>• Harris, R. Laird, Gleason L. Archer Jr., and Bruce K. Waltke. Theological Wordbook of the Old Testament.</w:t>
      </w:r>
    </w:p>
    <w:p w14:paraId="35CA5AE9" w14:textId="77777777" w:rsidR="00AF57D0" w:rsidRDefault="00AF57D0">
      <w:r>
        <w:t>• Koehler, Ludwig, and Walter Baumgartner. The Hebrew and Aramaic Lexicon of the Old Testament.</w:t>
      </w:r>
    </w:p>
    <w:p w14:paraId="08764D20" w14:textId="5626E446" w:rsidR="004C5552" w:rsidRDefault="00AF57D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AF57D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9327"/>
  <w15:chartTrackingRefBased/>
  <w15:docId w15:val="{55503C06-CC4F-44E4-ACC4-8A50A29A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7D0"/>
    <w:rPr>
      <w:rFonts w:eastAsiaTheme="majorEastAsia" w:cstheme="majorBidi"/>
      <w:color w:val="272727" w:themeColor="text1" w:themeTint="D8"/>
    </w:rPr>
  </w:style>
  <w:style w:type="paragraph" w:styleId="Title">
    <w:name w:val="Title"/>
    <w:basedOn w:val="Normal"/>
    <w:next w:val="Normal"/>
    <w:link w:val="TitleChar"/>
    <w:uiPriority w:val="10"/>
    <w:qFormat/>
    <w:rsid w:val="00AF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7D0"/>
    <w:pPr>
      <w:spacing w:before="160"/>
      <w:jc w:val="center"/>
    </w:pPr>
    <w:rPr>
      <w:i/>
      <w:iCs/>
      <w:color w:val="404040" w:themeColor="text1" w:themeTint="BF"/>
    </w:rPr>
  </w:style>
  <w:style w:type="character" w:customStyle="1" w:styleId="QuoteChar">
    <w:name w:val="Quote Char"/>
    <w:basedOn w:val="DefaultParagraphFont"/>
    <w:link w:val="Quote"/>
    <w:uiPriority w:val="29"/>
    <w:rsid w:val="00AF57D0"/>
    <w:rPr>
      <w:i/>
      <w:iCs/>
      <w:color w:val="404040" w:themeColor="text1" w:themeTint="BF"/>
    </w:rPr>
  </w:style>
  <w:style w:type="paragraph" w:styleId="ListParagraph">
    <w:name w:val="List Paragraph"/>
    <w:basedOn w:val="Normal"/>
    <w:uiPriority w:val="34"/>
    <w:qFormat/>
    <w:rsid w:val="00AF57D0"/>
    <w:pPr>
      <w:ind w:left="720"/>
      <w:contextualSpacing/>
    </w:pPr>
  </w:style>
  <w:style w:type="character" w:styleId="IntenseEmphasis">
    <w:name w:val="Intense Emphasis"/>
    <w:basedOn w:val="DefaultParagraphFont"/>
    <w:uiPriority w:val="21"/>
    <w:qFormat/>
    <w:rsid w:val="00AF57D0"/>
    <w:rPr>
      <w:i/>
      <w:iCs/>
      <w:color w:val="2E74B5" w:themeColor="accent1" w:themeShade="BF"/>
    </w:rPr>
  </w:style>
  <w:style w:type="paragraph" w:styleId="IntenseQuote">
    <w:name w:val="Intense Quote"/>
    <w:basedOn w:val="Normal"/>
    <w:next w:val="Normal"/>
    <w:link w:val="IntenseQuoteChar"/>
    <w:uiPriority w:val="30"/>
    <w:qFormat/>
    <w:rsid w:val="00AF57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57D0"/>
    <w:rPr>
      <w:i/>
      <w:iCs/>
      <w:color w:val="2E74B5" w:themeColor="accent1" w:themeShade="BF"/>
    </w:rPr>
  </w:style>
  <w:style w:type="character" w:styleId="IntenseReference">
    <w:name w:val="Intense Reference"/>
    <w:basedOn w:val="DefaultParagraphFont"/>
    <w:uiPriority w:val="32"/>
    <w:qFormat/>
    <w:rsid w:val="00AF57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