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B783" w14:textId="77777777" w:rsidR="006921A5" w:rsidRPr="006921A5" w:rsidRDefault="006921A5">
      <w:pPr>
        <w:rPr>
          <w:b/>
        </w:rPr>
      </w:pPr>
      <w:r w:rsidRPr="006921A5">
        <w:rPr>
          <w:b/>
        </w:rPr>
        <w:t>RESTED - ( shakan , Strong's H7931 )</w:t>
      </w:r>
    </w:p>
    <w:p w14:paraId="4A8F7DFF" w14:textId="77777777" w:rsidR="006921A5" w:rsidRDefault="006921A5">
      <w:r w:rsidRPr="006921A5">
        <w:rPr>
          <w:b/>
        </w:rPr>
        <w:t>Summary:</w:t>
      </w:r>
    </w:p>
    <w:p w14:paraId="49100C3A" w14:textId="77777777" w:rsidR="006921A5" w:rsidRDefault="006921A5">
      <w:r>
        <w:t xml:space="preserve">The Hebrew verb shakan means to settle down, abide, dwell, or take up residence. In Exodus 24:16, it describes the glory of the Lord intentionally settling and remaining upon Mount Sinai. Rather than a fleeting manifestation or a passing storm, God’s presence anchored itself to the mountain. This word is the root of both Mishkan (the Tabernacle) and the theological term Shekinah (the abiding presence of God), carrying the rich imagery of God pitching His tent to dwell among His people. </w:t>
      </w:r>
    </w:p>
    <w:p w14:paraId="4F1C8881" w14:textId="77777777" w:rsidR="006921A5" w:rsidRDefault="006921A5"/>
    <w:p w14:paraId="654428FD" w14:textId="77777777" w:rsidR="006921A5" w:rsidRDefault="006921A5">
      <w:r w:rsidRPr="006921A5">
        <w:rPr>
          <w:b/>
        </w:rPr>
        <w:t>Full Study:</w:t>
      </w:r>
    </w:p>
    <w:p w14:paraId="33977F67" w14:textId="77777777" w:rsidR="006921A5" w:rsidRDefault="006921A5"/>
    <w:p w14:paraId="42259172" w14:textId="77777777" w:rsidR="006921A5" w:rsidRPr="006921A5" w:rsidRDefault="006921A5">
      <w:pPr>
        <w:rPr>
          <w:b/>
        </w:rPr>
      </w:pPr>
      <w:r w:rsidRPr="006921A5">
        <w:rPr>
          <w:b/>
        </w:rPr>
        <w:t>1. Word Picture / Background</w:t>
      </w:r>
    </w:p>
    <w:p w14:paraId="1CE826C1" w14:textId="77777777" w:rsidR="006921A5" w:rsidRDefault="006921A5">
      <w:r>
        <w:t>The root concept of shakan is drawn from nomadic life, specifically the act of stopping a journey to pitch a tent and encamp. It evokes the image of a traveler laying down a burden, settling into a place, and taking up residence for a period of time. When applied to a cloud, it pictures the heavy, settling mist coming to rest on a peak. When applied to God, it provides the profound picture of the Almighty lowering Himself to establish a localized, earthly campsite among humanity. From this root comes the Hebrew noun Mishkan, the word used for the Tabernacle (literally "the dwelling place").</w:t>
      </w:r>
    </w:p>
    <w:p w14:paraId="1704ED78" w14:textId="77777777" w:rsidR="006921A5" w:rsidRDefault="006921A5"/>
    <w:p w14:paraId="0F78A483" w14:textId="77777777" w:rsidR="006921A5" w:rsidRPr="006921A5" w:rsidRDefault="006921A5">
      <w:pPr>
        <w:rPr>
          <w:b/>
        </w:rPr>
      </w:pPr>
      <w:r w:rsidRPr="006921A5">
        <w:rPr>
          <w:b/>
        </w:rPr>
        <w:t>2. Meaning / Lexical Definition</w:t>
      </w:r>
    </w:p>
    <w:p w14:paraId="55476233" w14:textId="77777777" w:rsidR="006921A5" w:rsidRDefault="006921A5">
      <w:r>
        <w:t>• To settle, settle down, or rest.</w:t>
      </w:r>
    </w:p>
    <w:p w14:paraId="0ED7A16D" w14:textId="77777777" w:rsidR="006921A5" w:rsidRDefault="006921A5">
      <w:r>
        <w:t>• To reside, dwell, abide, or inhabit.</w:t>
      </w:r>
    </w:p>
    <w:p w14:paraId="3BD75BAE" w14:textId="77777777" w:rsidR="006921A5" w:rsidRDefault="006921A5">
      <w:r>
        <w:t>• To tabernacle or pitch a tent.</w:t>
      </w:r>
    </w:p>
    <w:p w14:paraId="4E0F0491" w14:textId="77777777" w:rsidR="006921A5" w:rsidRDefault="006921A5">
      <w:r>
        <w:t xml:space="preserve">Fundamentally, shakan indicates establishing a presence in a specific location. It is distinct from another common Hebrew word for dwelling (yashav), which often implies sitting on a throne or dwelling permanently in a house. Shakan retains the flavor of tent-dwelling and neighborly proximity. </w:t>
      </w:r>
    </w:p>
    <w:p w14:paraId="74F07B6A" w14:textId="77777777" w:rsidR="006921A5" w:rsidRDefault="006921A5"/>
    <w:p w14:paraId="5DDA8FFC" w14:textId="77777777" w:rsidR="006921A5" w:rsidRPr="006921A5" w:rsidRDefault="006921A5">
      <w:pPr>
        <w:rPr>
          <w:b/>
        </w:rPr>
      </w:pPr>
      <w:r w:rsidRPr="006921A5">
        <w:rPr>
          <w:b/>
        </w:rPr>
        <w:t>3. Usage and Word Pictures</w:t>
      </w:r>
    </w:p>
    <w:p w14:paraId="641A74C0" w14:textId="77777777" w:rsidR="006921A5" w:rsidRDefault="006921A5">
      <w:r>
        <w:t>• The Settling Cloud: Frequently used to describe how the pillar of cloud "settled" or "rested" over the Tabernacle, dictating when Israel would camp (Numbers 9).</w:t>
      </w:r>
    </w:p>
    <w:p w14:paraId="5783D8A4" w14:textId="77777777" w:rsidR="006921A5" w:rsidRDefault="006921A5">
      <w:r>
        <w:t>• Human Habitation: Used of tribes or individuals settling in a specific region or territory, resting securely in the land.</w:t>
      </w:r>
    </w:p>
    <w:p w14:paraId="2E10BF9B" w14:textId="77777777" w:rsidR="006921A5" w:rsidRDefault="006921A5">
      <w:r>
        <w:t>• Divine Habitation: Used most famously of God bringing His glory to dwell in a specific earthly space—first the mountain, then the Tabernacle, and later the Temple in Jerusalem.</w:t>
      </w:r>
    </w:p>
    <w:p w14:paraId="5B296028" w14:textId="77777777" w:rsidR="006921A5" w:rsidRDefault="006921A5">
      <w:r>
        <w:t>• Resting Place: It carries a sense of peace, security, and deliberate stopping, contrasting with wandering, passing through, or brief visitations.</w:t>
      </w:r>
    </w:p>
    <w:p w14:paraId="7E962CB4" w14:textId="77777777" w:rsidR="006921A5" w:rsidRDefault="006921A5"/>
    <w:p w14:paraId="7D03C58C" w14:textId="77777777" w:rsidR="006921A5" w:rsidRPr="006921A5" w:rsidRDefault="006921A5">
      <w:pPr>
        <w:rPr>
          <w:b/>
        </w:rPr>
      </w:pPr>
      <w:r w:rsidRPr="006921A5">
        <w:rPr>
          <w:b/>
        </w:rPr>
        <w:t>4. Theological Implications</w:t>
      </w:r>
    </w:p>
    <w:p w14:paraId="20979C4E" w14:textId="77777777" w:rsidR="006921A5" w:rsidRDefault="006921A5">
      <w:r>
        <w:t>The use of shakan introduces one of the most vital theological threads in Scripture: God’s desire to dwell with His people. He is not a distant deity who merely visits; He is a God who moves into the neighborhood. Later rabbinic scholars derived the term Shekinah from this verb to describe the visible, localized manifestation of God's glory. The trajectory of shakan traces the history of redemption: God's glory resting on Sinai, settling in the Tabernacle, filling the Temple, and ultimately culminating in the Incarnation. When the apostle John wrote that the Word became flesh and "dwelt" among us (John 1:14), he used the Greek word skenoo (to pitch a tent / tabernacle), which perfectly captures the theology, and even the phonetic sound, of shakan.</w:t>
      </w:r>
    </w:p>
    <w:p w14:paraId="7D4B1513" w14:textId="77777777" w:rsidR="006921A5" w:rsidRDefault="006921A5"/>
    <w:p w14:paraId="6C4572DE" w14:textId="77777777" w:rsidR="006921A5" w:rsidRPr="006921A5" w:rsidRDefault="006921A5">
      <w:pPr>
        <w:rPr>
          <w:b/>
        </w:rPr>
      </w:pPr>
      <w:r w:rsidRPr="006921A5">
        <w:rPr>
          <w:b/>
        </w:rPr>
        <w:t>5. Contextual Nuance in the Passage</w:t>
      </w:r>
    </w:p>
    <w:p w14:paraId="45716494" w14:textId="77777777" w:rsidR="006921A5" w:rsidRDefault="006921A5">
      <w:r>
        <w:t>In Exodus 24:16, the glory of the Lord "rested" (shakan) on Mount Sinai for six days before God called to Moses on the seventh. This was not a quick flash of divine power; it was a heavy, sustained, majestic occupation of the mountain. God was setting up camp. The literary and theological genius of this moment is profound: Moses is called up into the cloud where the glory "rested" (shakan) for the express purpose of receiving the blueprints for the Tabernacle (Mishkan), so that this same resting glory could move from the top of the mountain down into the center of the Israelite camp.</w:t>
      </w:r>
    </w:p>
    <w:p w14:paraId="026FBEBC" w14:textId="77777777" w:rsidR="006921A5" w:rsidRDefault="006921A5"/>
    <w:p w14:paraId="35B807C0" w14:textId="77777777" w:rsidR="006921A5" w:rsidRPr="006921A5" w:rsidRDefault="006921A5">
      <w:pPr>
        <w:rPr>
          <w:b/>
        </w:rPr>
      </w:pPr>
      <w:r w:rsidRPr="006921A5">
        <w:rPr>
          <w:b/>
        </w:rPr>
        <w:t>6. Key Uses in Other Verses (NKJV)</w:t>
      </w:r>
    </w:p>
    <w:p w14:paraId="69E97B82" w14:textId="77777777" w:rsidR="006921A5" w:rsidRDefault="006921A5">
      <w:r>
        <w:t>• Exodus 25:8 – "And let them make Me a sanctuary, that I may dwell [shakan] among them."</w:t>
      </w:r>
    </w:p>
    <w:p w14:paraId="2F7A670D" w14:textId="77777777" w:rsidR="006921A5" w:rsidRDefault="006921A5">
      <w:r>
        <w:t>• Exodus 40:35 – "And Moses was not able to enter the tabernacle of meeting, because the cloud rested [shakan] above it, and the glory of the LORD filled the tabernacle."</w:t>
      </w:r>
    </w:p>
    <w:p w14:paraId="0F6FCAF3" w14:textId="77777777" w:rsidR="006921A5" w:rsidRDefault="006921A5">
      <w:r>
        <w:t>• Numbers 9:17 – "Whenever the cloud was taken up from above the tabernacle, after that the children of Israel would journey; and in the place where the cloud settled [shakan], there the children of Israel would pitch their tents."</w:t>
      </w:r>
    </w:p>
    <w:p w14:paraId="22B2A6BC" w14:textId="77777777" w:rsidR="006921A5" w:rsidRDefault="006921A5">
      <w:r>
        <w:t>• Psalm 37:3 – "Trust in the LORD, and do good; Dwell [shakan] in the land, and feed on His faithfulness."</w:t>
      </w:r>
    </w:p>
    <w:p w14:paraId="44F58F4A" w14:textId="77777777" w:rsidR="006921A5" w:rsidRDefault="006921A5">
      <w:r>
        <w:t>• Isaiah 57:15 – "For thus says the High and Lofty One Who inhabits [shakan] eternity, whose name is Holy..."</w:t>
      </w:r>
    </w:p>
    <w:p w14:paraId="22D7CAFE" w14:textId="77777777" w:rsidR="006921A5" w:rsidRDefault="006921A5"/>
    <w:p w14:paraId="66F6AA1A" w14:textId="77777777" w:rsidR="006921A5" w:rsidRPr="006921A5" w:rsidRDefault="006921A5">
      <w:pPr>
        <w:rPr>
          <w:b/>
        </w:rPr>
      </w:pPr>
      <w:r w:rsidRPr="006921A5">
        <w:rPr>
          <w:b/>
        </w:rPr>
        <w:t>7. Other Relevant Insights</w:t>
      </w:r>
    </w:p>
    <w:p w14:paraId="1F9D81F9" w14:textId="77777777" w:rsidR="006921A5" w:rsidRDefault="006921A5">
      <w:r>
        <w:t>There is a beautiful tension in shakan. It communicates intimate nearness—God coming down to a human level to live in a tent just as the Israelites did. Yet, this resting presence is still the "glory of the Lord," described in the very next verse (Exodus 24:17) as looking like a "consuming fire." Shakan teaches that God's holy, consuming majesty and His intimate, abiding grace are not contradictory; they exist together in His desire to live among His people.</w:t>
      </w:r>
    </w:p>
    <w:p w14:paraId="45DCBE28" w14:textId="77777777" w:rsidR="006921A5" w:rsidRDefault="006921A5"/>
    <w:p w14:paraId="507B411E" w14:textId="77777777" w:rsidR="006921A5" w:rsidRPr="006921A5" w:rsidRDefault="006921A5">
      <w:pPr>
        <w:rPr>
          <w:b/>
        </w:rPr>
      </w:pPr>
      <w:r w:rsidRPr="006921A5">
        <w:rPr>
          <w:b/>
        </w:rPr>
        <w:t>8. References</w:t>
      </w:r>
    </w:p>
    <w:p w14:paraId="30BC772E" w14:textId="77777777" w:rsidR="006921A5" w:rsidRDefault="006921A5">
      <w:r>
        <w:t>• Theological Wordbook of the Old Testament (TWOT)</w:t>
      </w:r>
    </w:p>
    <w:p w14:paraId="0F427450" w14:textId="77777777" w:rsidR="006921A5" w:rsidRDefault="006921A5">
      <w:r>
        <w:t>• Brown-Driver-Briggs Hebrew and English Lexicon (BDB)</w:t>
      </w:r>
    </w:p>
    <w:p w14:paraId="35C52FE4" w14:textId="77777777" w:rsidR="006921A5" w:rsidRDefault="006921A5">
      <w:r>
        <w:t>• Hebrew and Aramaic Lexicon of the Old Testament (HALOT)</w:t>
      </w:r>
    </w:p>
    <w:p w14:paraId="373AE830" w14:textId="77777777" w:rsidR="006921A5" w:rsidRDefault="006921A5">
      <w:r>
        <w:t>• Vine's Complete Expository Dictionary of Old and New Testament Words</w:t>
      </w:r>
    </w:p>
    <w:p w14:paraId="78057103" w14:textId="69EA505A" w:rsidR="004C5552" w:rsidRDefault="006921A5">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921A5"/>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3DC0"/>
  <w15:chartTrackingRefBased/>
  <w15:docId w15:val="{318A795C-3F56-4546-B43F-290D2D93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2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2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1A5"/>
    <w:rPr>
      <w:rFonts w:eastAsiaTheme="majorEastAsia" w:cstheme="majorBidi"/>
      <w:color w:val="272727" w:themeColor="text1" w:themeTint="D8"/>
    </w:rPr>
  </w:style>
  <w:style w:type="paragraph" w:styleId="Title">
    <w:name w:val="Title"/>
    <w:basedOn w:val="Normal"/>
    <w:next w:val="Normal"/>
    <w:link w:val="TitleChar"/>
    <w:uiPriority w:val="10"/>
    <w:qFormat/>
    <w:rsid w:val="00692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1A5"/>
    <w:pPr>
      <w:spacing w:before="160"/>
      <w:jc w:val="center"/>
    </w:pPr>
    <w:rPr>
      <w:i/>
      <w:iCs/>
      <w:color w:val="404040" w:themeColor="text1" w:themeTint="BF"/>
    </w:rPr>
  </w:style>
  <w:style w:type="character" w:customStyle="1" w:styleId="QuoteChar">
    <w:name w:val="Quote Char"/>
    <w:basedOn w:val="DefaultParagraphFont"/>
    <w:link w:val="Quote"/>
    <w:uiPriority w:val="29"/>
    <w:rsid w:val="006921A5"/>
    <w:rPr>
      <w:i/>
      <w:iCs/>
      <w:color w:val="404040" w:themeColor="text1" w:themeTint="BF"/>
    </w:rPr>
  </w:style>
  <w:style w:type="paragraph" w:styleId="ListParagraph">
    <w:name w:val="List Paragraph"/>
    <w:basedOn w:val="Normal"/>
    <w:uiPriority w:val="34"/>
    <w:qFormat/>
    <w:rsid w:val="006921A5"/>
    <w:pPr>
      <w:ind w:left="720"/>
      <w:contextualSpacing/>
    </w:pPr>
  </w:style>
  <w:style w:type="character" w:styleId="IntenseEmphasis">
    <w:name w:val="Intense Emphasis"/>
    <w:basedOn w:val="DefaultParagraphFont"/>
    <w:uiPriority w:val="21"/>
    <w:qFormat/>
    <w:rsid w:val="006921A5"/>
    <w:rPr>
      <w:i/>
      <w:iCs/>
      <w:color w:val="2E74B5" w:themeColor="accent1" w:themeShade="BF"/>
    </w:rPr>
  </w:style>
  <w:style w:type="paragraph" w:styleId="IntenseQuote">
    <w:name w:val="Intense Quote"/>
    <w:basedOn w:val="Normal"/>
    <w:next w:val="Normal"/>
    <w:link w:val="IntenseQuoteChar"/>
    <w:uiPriority w:val="30"/>
    <w:qFormat/>
    <w:rsid w:val="006921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21A5"/>
    <w:rPr>
      <w:i/>
      <w:iCs/>
      <w:color w:val="2E74B5" w:themeColor="accent1" w:themeShade="BF"/>
    </w:rPr>
  </w:style>
  <w:style w:type="character" w:styleId="IntenseReference">
    <w:name w:val="Intense Reference"/>
    <w:basedOn w:val="DefaultParagraphFont"/>
    <w:uiPriority w:val="32"/>
    <w:qFormat/>
    <w:rsid w:val="006921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