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A9CAA" w14:textId="77777777" w:rsidR="007D72E6" w:rsidRPr="007D72E6" w:rsidRDefault="007D72E6">
      <w:pPr>
        <w:rPr>
          <w:b/>
        </w:rPr>
      </w:pPr>
      <w:r w:rsidRPr="007D72E6">
        <w:rPr>
          <w:b/>
        </w:rPr>
        <w:t>WROTE - ( kathab , Strong's H3789 )</w:t>
      </w:r>
    </w:p>
    <w:p w14:paraId="7C47F055" w14:textId="77777777" w:rsidR="007D72E6" w:rsidRDefault="007D72E6">
      <w:r w:rsidRPr="007D72E6">
        <w:rPr>
          <w:b/>
        </w:rPr>
        <w:t>Summary:</w:t>
      </w:r>
    </w:p>
    <w:p w14:paraId="6F1B25FC" w14:textId="77777777" w:rsidR="007D72E6" w:rsidRDefault="007D72E6">
      <w:r>
        <w:t>The Hebrew verb kathab means to write, engrave, or record. In Exodus 24:4, it describes Moses committing the words of Yahweh to a written document, the "Book of the Covenant." This act marks a critical transition from oral revelation to a permanent, written, authoritative canon for the community of faith, ensuring the covenant stipulations are preserved accurately for future generations.</w:t>
      </w:r>
    </w:p>
    <w:p w14:paraId="63A9C40D" w14:textId="77777777" w:rsidR="007D72E6" w:rsidRDefault="007D72E6"/>
    <w:p w14:paraId="73A6E789" w14:textId="77777777" w:rsidR="007D72E6" w:rsidRDefault="007D72E6">
      <w:r w:rsidRPr="007D72E6">
        <w:rPr>
          <w:b/>
        </w:rPr>
        <w:t>Full Study:</w:t>
      </w:r>
    </w:p>
    <w:p w14:paraId="4BD912FB" w14:textId="77777777" w:rsidR="007D72E6" w:rsidRDefault="007D72E6"/>
    <w:p w14:paraId="3AA313E0" w14:textId="77777777" w:rsidR="007D72E6" w:rsidRPr="007D72E6" w:rsidRDefault="007D72E6">
      <w:pPr>
        <w:rPr>
          <w:b/>
        </w:rPr>
      </w:pPr>
      <w:r w:rsidRPr="007D72E6">
        <w:rPr>
          <w:b/>
        </w:rPr>
        <w:t>1. Word Picture / Background</w:t>
      </w:r>
    </w:p>
    <w:p w14:paraId="41A128F6" w14:textId="77777777" w:rsidR="007D72E6" w:rsidRDefault="007D72E6">
      <w:r>
        <w:t>The root kathab is the primary Semitic term for writing, found in various ancient Near Eastern languages, including Ugaritic, Aramaic, and Arabic. Originally, the term was closely associated with the physical act of engraving, carving, or incising letters onto hard surfaces such as stone, clay tablets, or metal plates. Over time, it expanded to encompass writing with ink on softer materials like papyrus, leather, or parchment. In the ancient world, writing was a specialized, highly respected skill often reserved for scribes, kings, and administrators. By recording the divine words, Moses acts as God's scribe, translating the audible voice of Yahweh into a physical, visible medium that serves as a permanent testimony of Israel's covenant.</w:t>
      </w:r>
    </w:p>
    <w:p w14:paraId="351A000D" w14:textId="77777777" w:rsidR="007D72E6" w:rsidRDefault="007D72E6"/>
    <w:p w14:paraId="036896AE" w14:textId="77777777" w:rsidR="007D72E6" w:rsidRPr="007D72E6" w:rsidRDefault="007D72E6">
      <w:pPr>
        <w:rPr>
          <w:b/>
        </w:rPr>
      </w:pPr>
      <w:r w:rsidRPr="007D72E6">
        <w:rPr>
          <w:b/>
        </w:rPr>
        <w:t>2. Meaning / Lexical Definition</w:t>
      </w:r>
    </w:p>
    <w:p w14:paraId="2242A539" w14:textId="77777777" w:rsidR="007D72E6" w:rsidRDefault="007D72E6">
      <w:r>
        <w:t>The verb kathab is a primitive root that means "to write," "to record," "to enroll," or "to engrave." In its basic Qal stem, it refers to the physical action of putting words down on a writing surface. It represents:</w:t>
      </w:r>
    </w:p>
    <w:p w14:paraId="66D55198" w14:textId="77777777" w:rsidR="007D72E6" w:rsidRDefault="007D72E6">
      <w:r>
        <w:t>• The inscription of laws and decrees (Exodus 34:28; Deuteronomy 17:18).</w:t>
      </w:r>
    </w:p>
    <w:p w14:paraId="6E8E54D0" w14:textId="77777777" w:rsidR="007D72E6" w:rsidRDefault="007D72E6">
      <w:r>
        <w:t>• The recording of historical events or genealogies (Numbers 33:2; Joshua 18:4).</w:t>
      </w:r>
    </w:p>
    <w:p w14:paraId="11C418EC" w14:textId="77777777" w:rsidR="007D72E6" w:rsidRDefault="007D72E6">
      <w:r>
        <w:t>• The registration or enrollment of people in a census or book of life (Isaiah 4:3; Psalm 87:6).</w:t>
      </w:r>
    </w:p>
    <w:p w14:paraId="36943433" w14:textId="77777777" w:rsidR="007D72E6" w:rsidRDefault="007D72E6">
      <w:r>
        <w:t>In the context of covenant making, kathab signifies the formal, binding codification of legal and moral obligations.</w:t>
      </w:r>
    </w:p>
    <w:p w14:paraId="0DC4F908" w14:textId="77777777" w:rsidR="007D72E6" w:rsidRDefault="007D72E6"/>
    <w:p w14:paraId="7FFCA4F6" w14:textId="77777777" w:rsidR="007D72E6" w:rsidRPr="007D72E6" w:rsidRDefault="007D72E6">
      <w:pPr>
        <w:rPr>
          <w:b/>
        </w:rPr>
      </w:pPr>
      <w:r w:rsidRPr="007D72E6">
        <w:rPr>
          <w:b/>
        </w:rPr>
        <w:t>3. Usage and Word Pictures</w:t>
      </w:r>
    </w:p>
    <w:p w14:paraId="42817426" w14:textId="77777777" w:rsidR="007D72E6" w:rsidRDefault="007D72E6">
      <w:r>
        <w:t>Throughout the Old Testament, kathab is used in several rich ways:</w:t>
      </w:r>
    </w:p>
    <w:p w14:paraId="649BCC61" w14:textId="77777777" w:rsidR="007D72E6" w:rsidRDefault="007D72E6">
      <w:r>
        <w:t>• The Finger of God: God Himself is described as writing the Ten Commandments on tablets of stone with His own finger (Exodus 31:18), emphasizing the divine origin and absolute authority of the law.</w:t>
      </w:r>
    </w:p>
    <w:p w14:paraId="3EDFFA34" w14:textId="77777777" w:rsidR="007D72E6" w:rsidRDefault="007D72E6">
      <w:r>
        <w:t>• The Book of Life: It is used of God's heavenly register, where the names of the righteous are written (Exodus 32:32; Psalm 69:28).</w:t>
      </w:r>
    </w:p>
    <w:p w14:paraId="70208474" w14:textId="77777777" w:rsidR="007D72E6" w:rsidRDefault="007D72E6">
      <w:r>
        <w:t>• Engraved on the Heart: In the New Covenant promise, the same root describes how God will write His law directly on the hearts of His people, contrasting the external stone tablets with internal transformation (Jeremiah 31:33).</w:t>
      </w:r>
    </w:p>
    <w:p w14:paraId="7D411002" w14:textId="77777777" w:rsidR="007D72E6" w:rsidRDefault="007D72E6"/>
    <w:p w14:paraId="37809BA9" w14:textId="77777777" w:rsidR="007D72E6" w:rsidRPr="007D72E6" w:rsidRDefault="007D72E6">
      <w:pPr>
        <w:rPr>
          <w:b/>
        </w:rPr>
      </w:pPr>
      <w:r w:rsidRPr="007D72E6">
        <w:rPr>
          <w:b/>
        </w:rPr>
        <w:t>4. Theological Implications</w:t>
      </w:r>
    </w:p>
    <w:p w14:paraId="2900A649" w14:textId="77777777" w:rsidR="007D72E6" w:rsidRDefault="007D72E6">
      <w:r>
        <w:t>The act of writing in Exodus 24:4 carries profound theological significance:</w:t>
      </w:r>
    </w:p>
    <w:p w14:paraId="36F0FF8B" w14:textId="77777777" w:rsidR="007D72E6" w:rsidRDefault="007D72E6">
      <w:r>
        <w:t>• Inscripturation and Authority: Verbal revelation is solidified into written text. This is a foundational step in the development of Scripture (the canon). The written word becomes the objective standard of truth, sovereign over both the priests and the kings of Israel.</w:t>
      </w:r>
    </w:p>
    <w:p w14:paraId="3101FC6B" w14:textId="77777777" w:rsidR="007D72E6" w:rsidRDefault="007D72E6">
      <w:r>
        <w:t>• Covenantal Binding: In ancient Near Eastern treaty making, a covenant was not finalized until it was written down. The written document served as a legal witness against both parties. By writing the words, Moses creates the "Book of the Covenant," which is read aloud and sealed with blood (Exodus 24:7-8).</w:t>
      </w:r>
    </w:p>
    <w:p w14:paraId="4B1B7BE0" w14:textId="77777777" w:rsidR="007D72E6" w:rsidRDefault="007D72E6">
      <w:r>
        <w:t>• Accessibility and Continuity: Oral traditions can morph, but a written text remains stable. Writing ensures that the terms of the covenant can be read, taught, and preserved accurately for all subsequent generations of Israelites.</w:t>
      </w:r>
    </w:p>
    <w:p w14:paraId="68BA64AE" w14:textId="77777777" w:rsidR="007D72E6" w:rsidRDefault="007D72E6"/>
    <w:p w14:paraId="36E5A3D6" w14:textId="77777777" w:rsidR="007D72E6" w:rsidRPr="007D72E6" w:rsidRDefault="007D72E6">
      <w:pPr>
        <w:rPr>
          <w:b/>
        </w:rPr>
      </w:pPr>
      <w:r w:rsidRPr="007D72E6">
        <w:rPr>
          <w:b/>
        </w:rPr>
        <w:t>5. Contextual Nuance in the Passage</w:t>
      </w:r>
    </w:p>
    <w:p w14:paraId="6DB73C2F" w14:textId="77777777" w:rsidR="007D72E6" w:rsidRDefault="007D72E6">
      <w:r>
        <w:t>In Exodus 24:4, the context is the ratification of the Mosaic Covenant at Mount Sinai. God had spoken the "words" (the Decalogue) and the "judgments" (the civil laws of Exodus 21-23). Before the covenant is sealed with blood, Moses writes down "all the words of the LORD." This ensures that Israel’s consent ("All that the LORD has said we will do, and be obedient" in verse 7) is based on a specific, unalterable written record rather than subjective memory. Moses' act of writing transitions the divine encounter from a terrifying, momentary auditory experience at the mountain into an enduring, daily rule of life for the nation.</w:t>
      </w:r>
    </w:p>
    <w:p w14:paraId="19B8C14D" w14:textId="77777777" w:rsidR="007D72E6" w:rsidRDefault="007D72E6"/>
    <w:p w14:paraId="24BA519D" w14:textId="77777777" w:rsidR="007D72E6" w:rsidRPr="007D72E6" w:rsidRDefault="007D72E6">
      <w:pPr>
        <w:rPr>
          <w:b/>
        </w:rPr>
      </w:pPr>
      <w:r w:rsidRPr="007D72E6">
        <w:rPr>
          <w:b/>
        </w:rPr>
        <w:t>6. Key Uses in Other Verses (NKJV)</w:t>
      </w:r>
    </w:p>
    <w:p w14:paraId="2DD35D8B" w14:textId="77777777" w:rsidR="007D72E6" w:rsidRDefault="007D72E6">
      <w:r>
        <w:t>• Exodus 17:14: "Then the LORD said to Moses, 'Write this for a memorial in the book and recount it in the hearing of Joshua...'"</w:t>
      </w:r>
    </w:p>
    <w:p w14:paraId="25409E01" w14:textId="77777777" w:rsidR="007D72E6" w:rsidRDefault="007D72E6">
      <w:r>
        <w:t>• Exodus 31:18: "And when He had made an end of speaking with him on Mount Sinai, He gave Moses two tablets of the Testimony, tablets of stone, written with the finger of God."</w:t>
      </w:r>
    </w:p>
    <w:p w14:paraId="31BFBB1E" w14:textId="77777777" w:rsidR="007D72E6" w:rsidRDefault="007D72E6">
      <w:r>
        <w:t>• Deuteronomy 6:9: "You shall write them on the doorposts of your house and on your gates."</w:t>
      </w:r>
    </w:p>
    <w:p w14:paraId="75F4FBEB" w14:textId="77777777" w:rsidR="007D72E6" w:rsidRDefault="007D72E6">
      <w:r>
        <w:t>• Proverbs 3:3: "Let not mercy and truth forsake you; bind them around your neck, write them on the tablet of your heart."</w:t>
      </w:r>
    </w:p>
    <w:p w14:paraId="5C33E541" w14:textId="77777777" w:rsidR="007D72E6" w:rsidRDefault="007D72E6">
      <w:r>
        <w:t>• Jeremiah 31:33: "But this is the covenant that I will make with the house of Israel after those days, says the LORD: I will put My law in their minds, and write it on their hearts; and I will be their God, and they shall be My people."</w:t>
      </w:r>
    </w:p>
    <w:p w14:paraId="5EFF7F9E" w14:textId="77777777" w:rsidR="007D72E6" w:rsidRDefault="007D72E6"/>
    <w:p w14:paraId="5F0A1211" w14:textId="77777777" w:rsidR="007D72E6" w:rsidRPr="007D72E6" w:rsidRDefault="007D72E6">
      <w:pPr>
        <w:rPr>
          <w:b/>
        </w:rPr>
      </w:pPr>
      <w:r w:rsidRPr="007D72E6">
        <w:rPr>
          <w:b/>
        </w:rPr>
        <w:t>7. Other Relevant Insights</w:t>
      </w:r>
    </w:p>
    <w:p w14:paraId="27BBAC29" w14:textId="77777777" w:rsidR="007D72E6" w:rsidRDefault="007D72E6">
      <w:r>
        <w:t>In the Ancient Near East, written treaties often contained a section of blessings and curses, which were read periodically to the vassal nation. The written format of Israel's covenant matches this treaty structure (specifically the Hittite suzerainty treaties). Moses writing the words in Exodus 24:4 serves as the formal treaty document that would be kept in the Ark of the Covenant, the most sacred place in Israel, symbolizing that God's written word sits at the very center of His presence among His people.</w:t>
      </w:r>
    </w:p>
    <w:p w14:paraId="53E334F4" w14:textId="77777777" w:rsidR="007D72E6" w:rsidRDefault="007D72E6"/>
    <w:p w14:paraId="3CACE748" w14:textId="77777777" w:rsidR="007D72E6" w:rsidRPr="007D72E6" w:rsidRDefault="007D72E6">
      <w:pPr>
        <w:rPr>
          <w:b/>
        </w:rPr>
      </w:pPr>
      <w:r w:rsidRPr="007D72E6">
        <w:rPr>
          <w:b/>
        </w:rPr>
        <w:t>8. References</w:t>
      </w:r>
    </w:p>
    <w:p w14:paraId="17A0E5D0" w14:textId="77777777" w:rsidR="007D72E6" w:rsidRDefault="007D72E6">
      <w:r>
        <w:t>• Brown, Francis, S.R. Driver, and Charles A. Briggs. The Brown-Driver-Briggs Hebrew and English Lexicon.</w:t>
      </w:r>
    </w:p>
    <w:p w14:paraId="5041DA7B" w14:textId="77777777" w:rsidR="007D72E6" w:rsidRDefault="007D72E6">
      <w:r>
        <w:t>• Harris, R. Laird, Gleason L. Archer Jr., and Bruce K. Waltke. Theological Wordbook of the Old Testament.</w:t>
      </w:r>
    </w:p>
    <w:p w14:paraId="60A0A630" w14:textId="77777777" w:rsidR="007D72E6" w:rsidRDefault="007D72E6">
      <w:r>
        <w:t>• VanGemeren, Willem A., ed. New International Dictionary of Old Testament Theology and Exegesis.</w:t>
      </w:r>
    </w:p>
    <w:p w14:paraId="2064B58C" w14:textId="0E146BCA" w:rsidR="004C5552" w:rsidRDefault="007D72E6">
      <w:r>
        <w:t>• Botterweck, G. Johannes, and Helmer Ringgren, eds.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2E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D72E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A554"/>
  <w15:chartTrackingRefBased/>
  <w15:docId w15:val="{C18E44AA-8911-446A-AB6A-0A7EABB64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7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7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2E6"/>
    <w:rPr>
      <w:rFonts w:eastAsiaTheme="majorEastAsia" w:cstheme="majorBidi"/>
      <w:color w:val="272727" w:themeColor="text1" w:themeTint="D8"/>
    </w:rPr>
  </w:style>
  <w:style w:type="paragraph" w:styleId="Title">
    <w:name w:val="Title"/>
    <w:basedOn w:val="Normal"/>
    <w:next w:val="Normal"/>
    <w:link w:val="TitleChar"/>
    <w:uiPriority w:val="10"/>
    <w:qFormat/>
    <w:rsid w:val="007D7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2E6"/>
    <w:pPr>
      <w:spacing w:before="160"/>
      <w:jc w:val="center"/>
    </w:pPr>
    <w:rPr>
      <w:i/>
      <w:iCs/>
      <w:color w:val="404040" w:themeColor="text1" w:themeTint="BF"/>
    </w:rPr>
  </w:style>
  <w:style w:type="character" w:customStyle="1" w:styleId="QuoteChar">
    <w:name w:val="Quote Char"/>
    <w:basedOn w:val="DefaultParagraphFont"/>
    <w:link w:val="Quote"/>
    <w:uiPriority w:val="29"/>
    <w:rsid w:val="007D72E6"/>
    <w:rPr>
      <w:i/>
      <w:iCs/>
      <w:color w:val="404040" w:themeColor="text1" w:themeTint="BF"/>
    </w:rPr>
  </w:style>
  <w:style w:type="paragraph" w:styleId="ListParagraph">
    <w:name w:val="List Paragraph"/>
    <w:basedOn w:val="Normal"/>
    <w:uiPriority w:val="34"/>
    <w:qFormat/>
    <w:rsid w:val="007D72E6"/>
    <w:pPr>
      <w:ind w:left="720"/>
      <w:contextualSpacing/>
    </w:pPr>
  </w:style>
  <w:style w:type="character" w:styleId="IntenseEmphasis">
    <w:name w:val="Intense Emphasis"/>
    <w:basedOn w:val="DefaultParagraphFont"/>
    <w:uiPriority w:val="21"/>
    <w:qFormat/>
    <w:rsid w:val="007D72E6"/>
    <w:rPr>
      <w:i/>
      <w:iCs/>
      <w:color w:val="2E74B5" w:themeColor="accent1" w:themeShade="BF"/>
    </w:rPr>
  </w:style>
  <w:style w:type="paragraph" w:styleId="IntenseQuote">
    <w:name w:val="Intense Quote"/>
    <w:basedOn w:val="Normal"/>
    <w:next w:val="Normal"/>
    <w:link w:val="IntenseQuoteChar"/>
    <w:uiPriority w:val="30"/>
    <w:qFormat/>
    <w:rsid w:val="007D72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72E6"/>
    <w:rPr>
      <w:i/>
      <w:iCs/>
      <w:color w:val="2E74B5" w:themeColor="accent1" w:themeShade="BF"/>
    </w:rPr>
  </w:style>
  <w:style w:type="character" w:styleId="IntenseReference">
    <w:name w:val="Intense Reference"/>
    <w:basedOn w:val="DefaultParagraphFont"/>
    <w:uiPriority w:val="32"/>
    <w:qFormat/>
    <w:rsid w:val="007D72E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873</Words>
  <Characters>4979</Characters>
  <Application>Microsoft Office Word</Application>
  <DocSecurity>0</DocSecurity>
  <Lines>41</Lines>
  <Paragraphs>11</Paragraphs>
  <ScaleCrop>false</ScaleCrop>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