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D656" w14:textId="77777777" w:rsidR="00436E40" w:rsidRPr="00436E40" w:rsidRDefault="00436E40">
      <w:pPr>
        <w:rPr>
          <w:b/>
        </w:rPr>
      </w:pPr>
      <w:r w:rsidRPr="00436E40">
        <w:rPr>
          <w:b/>
        </w:rPr>
        <w:t>SPRINKLED - ( zaraq , Strong's H2236 )</w:t>
      </w:r>
    </w:p>
    <w:p w14:paraId="294A8333" w14:textId="77777777" w:rsidR="00436E40" w:rsidRDefault="00436E40">
      <w:r w:rsidRPr="00436E40">
        <w:rPr>
          <w:b/>
        </w:rPr>
        <w:t>Summary:</w:t>
      </w:r>
    </w:p>
    <w:p w14:paraId="2DDD415E" w14:textId="77777777" w:rsidR="00436E40" w:rsidRDefault="00436E40">
      <w:r>
        <w:t>In Exodus 24:8, the Hebrew verb zaraq refers to the throwing, tossing, or scattering of blood upon the people of Israel to seal the Mosaic Covenant. Unlike other Hebrew terms for sprinkling that imply small, meticulous drops (such as nazah), zaraq indicates a vigorous, throwing motion, often of a large volume of liquid or material. This dramatic action represents a visible, public, and collective application of the covenant blood, binding the people to God in a sacred relationship of obedience and consecration.</w:t>
      </w:r>
    </w:p>
    <w:p w14:paraId="4DC03C5E" w14:textId="77777777" w:rsidR="00436E40" w:rsidRDefault="00436E40"/>
    <w:p w14:paraId="2F7A0D0A" w14:textId="77777777" w:rsidR="00436E40" w:rsidRDefault="00436E40">
      <w:r w:rsidRPr="00436E40">
        <w:rPr>
          <w:b/>
        </w:rPr>
        <w:t>Full Study:</w:t>
      </w:r>
    </w:p>
    <w:p w14:paraId="26239BB1" w14:textId="77777777" w:rsidR="00436E40" w:rsidRDefault="00436E40"/>
    <w:p w14:paraId="2D71B2E1" w14:textId="77777777" w:rsidR="00436E40" w:rsidRPr="00436E40" w:rsidRDefault="00436E40">
      <w:pPr>
        <w:rPr>
          <w:b/>
        </w:rPr>
      </w:pPr>
      <w:r w:rsidRPr="00436E40">
        <w:rPr>
          <w:b/>
        </w:rPr>
        <w:t>1. Word Picture / Background</w:t>
      </w:r>
    </w:p>
    <w:p w14:paraId="274B2CD4" w14:textId="77777777" w:rsidR="00436E40" w:rsidRDefault="00436E40">
      <w:r>
        <w:t>The root zaraq carries the primary physical action of scattering, throwing, or tossing a substance—such as liquid, dust, or ashes—in a wide, broadcasting motion. In the ancient Near Eastern sacrificial context, this was not a delicate, fingertip sprinkling of a few drops. Instead, it involved tossing or splashing a significant volume of blood from a large basin (called a mizraq) onto an object or group. The physical picture is one of forceful distribution, ensuring that the target is noticeably covered or marked by the substance.</w:t>
      </w:r>
    </w:p>
    <w:p w14:paraId="44227A38" w14:textId="77777777" w:rsidR="00436E40" w:rsidRDefault="00436E40"/>
    <w:p w14:paraId="1079BFE4" w14:textId="77777777" w:rsidR="00436E40" w:rsidRPr="00436E40" w:rsidRDefault="00436E40">
      <w:pPr>
        <w:rPr>
          <w:b/>
        </w:rPr>
      </w:pPr>
      <w:r w:rsidRPr="00436E40">
        <w:rPr>
          <w:b/>
        </w:rPr>
        <w:t>2. Meaning / Lexical Definition</w:t>
      </w:r>
    </w:p>
    <w:p w14:paraId="749AE6C4" w14:textId="77777777" w:rsidR="00436E40" w:rsidRDefault="00436E40">
      <w:r>
        <w:t>The verb zaraq is a primitive root meaning to throw, scatter, or sprinkle. In the Qal stem, it refers to throwing or splashing liquids (primarily sacrificial blood) against the altar or over people, or scattering solids like dust, ashes, or coals into the air or onto individuals. It is distinguished from nazah (Strong's H5137), which means to sprinkle or spatter in small drops, usually with a finger or a hyssop branch. While nazah is a precise, ritualistic sprinkling, zaraq is a broader, more robust throwing or splashing of a larger quantity.</w:t>
      </w:r>
    </w:p>
    <w:p w14:paraId="45BA0F88" w14:textId="77777777" w:rsidR="00436E40" w:rsidRDefault="00436E40"/>
    <w:p w14:paraId="2FF710E0" w14:textId="77777777" w:rsidR="00436E40" w:rsidRPr="00436E40" w:rsidRDefault="00436E40">
      <w:pPr>
        <w:rPr>
          <w:b/>
        </w:rPr>
      </w:pPr>
      <w:r w:rsidRPr="00436E40">
        <w:rPr>
          <w:b/>
        </w:rPr>
        <w:t>3. Usage and Word Pictures</w:t>
      </w:r>
    </w:p>
    <w:p w14:paraId="18D1BFC3" w14:textId="77777777" w:rsidR="00436E40" w:rsidRDefault="00436E40">
      <w:r>
        <w:t>Throughout the Old Testament, zaraq is used in several vivid contexts:</w:t>
      </w:r>
    </w:p>
    <w:p w14:paraId="0D971F5D" w14:textId="77777777" w:rsidR="00436E40" w:rsidRDefault="00436E40">
      <w:r>
        <w:t>• Sacrificial Blood: It is the standard term for the priests throwing sacrificial blood against the sides of the altar (e.g., Leviticus 1:5, 11; 3:2).</w:t>
      </w:r>
    </w:p>
    <w:p w14:paraId="729DA822" w14:textId="77777777" w:rsidR="00436E40" w:rsidRDefault="00436E40">
      <w:r>
        <w:t>• Dust and Ashes: Moses throws ashes into the air to bring about the plague of boils (Exodus 9:8, 10).</w:t>
      </w:r>
    </w:p>
    <w:p w14:paraId="58F671D9" w14:textId="77777777" w:rsidR="00436E40" w:rsidRDefault="00436E40">
      <w:r>
        <w:t>• Coals of Fire: In Ezekiel's vision, coals of fire are scattered over the city of Jerusalem as a sign of judgment (Ezekiel 10:2).</w:t>
      </w:r>
    </w:p>
    <w:p w14:paraId="5FE9A44B" w14:textId="77777777" w:rsidR="00436E40" w:rsidRDefault="00436E40">
      <w:r>
        <w:t>• Symbolic Cleanliness: In Ezekiel 36:25, God promises to "sprinkle clean water" (zaraq) on His people to cleanse them from filthiness and idols, indicating a thorough, transforming wash.</w:t>
      </w:r>
    </w:p>
    <w:p w14:paraId="304A0AF3" w14:textId="77777777" w:rsidR="00436E40" w:rsidRDefault="00436E40"/>
    <w:p w14:paraId="5162AECF" w14:textId="77777777" w:rsidR="00436E40" w:rsidRPr="00436E40" w:rsidRDefault="00436E40">
      <w:pPr>
        <w:rPr>
          <w:b/>
        </w:rPr>
      </w:pPr>
      <w:r w:rsidRPr="00436E40">
        <w:rPr>
          <w:b/>
        </w:rPr>
        <w:t>4. Theological Implications</w:t>
      </w:r>
    </w:p>
    <w:p w14:paraId="105C4E8F" w14:textId="77777777" w:rsidR="00436E40" w:rsidRDefault="00436E40">
      <w:r>
        <w:t>The sprinkling of blood in Exodus 24:8 has profound covenantal and typological significance:</w:t>
      </w:r>
    </w:p>
    <w:p w14:paraId="207DE791" w14:textId="77777777" w:rsidR="00436E40" w:rsidRDefault="00436E40">
      <w:r>
        <w:t>• Covenant Ratification: The blood of the covenant is divided into two halves. One half is thrown (zaraq) against the altar (representing God's presence), and the other half is thrown over the people. This ritual binds God and Israel together in a single, life-and-death treaty.</w:t>
      </w:r>
    </w:p>
    <w:p w14:paraId="2E0393FF" w14:textId="77777777" w:rsidR="00436E40" w:rsidRDefault="00436E40">
      <w:r>
        <w:t>• Personal and Collective Consecration: The application of the blood to the people signifies that they are personally set apart for God. They are marked by the blood of redemption, pledging their obedience to the words of the covenant.</w:t>
      </w:r>
    </w:p>
    <w:p w14:paraId="01277201" w14:textId="77777777" w:rsidR="00436E40" w:rsidRDefault="00436E40">
      <w:r>
        <w:t>• New Covenant Fulfillment: This event serves as the ultimate background for the Lord's Supper, where Jesus states, "This is My blood of the new covenant" (Matthew 26:28). It also undergirds the New Testament imagery of "the sprinkling of the blood of Jesus Christ" (1 Peter 1:2; Hebrews 12:24), where the blood of a superior sacrifice cleanses the believer's conscience and seals the New Covenant.</w:t>
      </w:r>
    </w:p>
    <w:p w14:paraId="6AE2EFC7" w14:textId="77777777" w:rsidR="00436E40" w:rsidRDefault="00436E40"/>
    <w:p w14:paraId="1B07FBA5" w14:textId="77777777" w:rsidR="00436E40" w:rsidRPr="00436E40" w:rsidRDefault="00436E40">
      <w:pPr>
        <w:rPr>
          <w:b/>
        </w:rPr>
      </w:pPr>
      <w:r w:rsidRPr="00436E40">
        <w:rPr>
          <w:b/>
        </w:rPr>
        <w:t>5. Contextual Nuance in the Passage</w:t>
      </w:r>
    </w:p>
    <w:p w14:paraId="05BA138A" w14:textId="77777777" w:rsidR="00436E40" w:rsidRDefault="00436E40">
      <w:r>
        <w:t>In Exodus 24:8, the use of zaraq is particularly striking because it is applied directly to the congregation. Earlier in the chapter (Exodus 24:6), Moses threw half of the blood on the altar. Now, after reading the Book of the Covenant and receiving the people's vow of obedience ("All that the Lord has said we will do, and be obedient"), he throws the remaining blood onto the people themselves. Given the size of the congregation, this was a massive, highly visible event. The physical contact with the blood was an inescapable sensory reminder of the gravity of their oath; they were now bound to the Lord under the penalty of death if they broke the covenant.</w:t>
      </w:r>
    </w:p>
    <w:p w14:paraId="77C18F38" w14:textId="77777777" w:rsidR="00436E40" w:rsidRDefault="00436E40"/>
    <w:p w14:paraId="3BDB7829" w14:textId="77777777" w:rsidR="00436E40" w:rsidRPr="00436E40" w:rsidRDefault="00436E40">
      <w:pPr>
        <w:rPr>
          <w:b/>
        </w:rPr>
      </w:pPr>
      <w:r w:rsidRPr="00436E40">
        <w:rPr>
          <w:b/>
        </w:rPr>
        <w:t>6. Key Uses in Other Verses (NKJV)</w:t>
      </w:r>
    </w:p>
    <w:p w14:paraId="5136A145" w14:textId="77777777" w:rsidR="00436E40" w:rsidRDefault="00436E40">
      <w:r>
        <w:t>• Exodus 29:16 - "And you shall kill the ram, and you shall take its blood and sprinkle it all around on the altar."</w:t>
      </w:r>
    </w:p>
    <w:p w14:paraId="39A5EDF2" w14:textId="77777777" w:rsidR="00436E40" w:rsidRDefault="00436E40">
      <w:r>
        <w:t>• Leviticus 1:5 - "He shall kill the bull before the Lord; and the priests, Aaron’s sons, shall bring the blood and sprinkle the blood all around on the altar..."</w:t>
      </w:r>
    </w:p>
    <w:p w14:paraId="36451FE3" w14:textId="77777777" w:rsidR="00436E40" w:rsidRDefault="00436E40">
      <w:r>
        <w:t>• Numbers 19:13 - "Whoever touches the body of anyone who has died, and does not purify himself, defiles the tabernacle of the Lord... because the water of purification was not sprinkled on him..."</w:t>
      </w:r>
    </w:p>
    <w:p w14:paraId="35807BE8" w14:textId="77777777" w:rsidR="00436E40" w:rsidRDefault="00436E40">
      <w:r>
        <w:t>• Ezekiel 36:25 - "Then I will sprinkle clean water on you, and you shall be clean; I will cleanse you from all your filthiness and from all your idols."</w:t>
      </w:r>
    </w:p>
    <w:p w14:paraId="2B1D56FE" w14:textId="77777777" w:rsidR="00436E40" w:rsidRDefault="00436E40"/>
    <w:p w14:paraId="348B57F9" w14:textId="77777777" w:rsidR="00436E40" w:rsidRPr="00436E40" w:rsidRDefault="00436E40">
      <w:pPr>
        <w:rPr>
          <w:b/>
        </w:rPr>
      </w:pPr>
      <w:r w:rsidRPr="00436E40">
        <w:rPr>
          <w:b/>
        </w:rPr>
        <w:t>7. Other Relevant Insights</w:t>
      </w:r>
    </w:p>
    <w:p w14:paraId="225E35D9" w14:textId="77777777" w:rsidR="00436E40" w:rsidRDefault="00436E40">
      <w:r>
        <w:t>A key distinction must be maintained between zaraq and nazah in priestly theology. The term nazah is used for high-priestly purification rites, such as sprinkling the blood on the mercy seat on the Day of Atonement (Leviticus 16:14), which required meticulous, finger-dipped precision. In contrast, zaraq represents a public, communal, and abundant application. At Sinai, the use of zaraq ensured that the blood was not hidden away in a private sanctuary ritual but was thrown directly onto the community, making the entire assembly participants in the dedication.</w:t>
      </w:r>
    </w:p>
    <w:p w14:paraId="4966A9E6" w14:textId="77777777" w:rsidR="00436E40" w:rsidRDefault="00436E40"/>
    <w:p w14:paraId="060B02D9" w14:textId="77777777" w:rsidR="00436E40" w:rsidRPr="00436E40" w:rsidRDefault="00436E40">
      <w:pPr>
        <w:rPr>
          <w:b/>
        </w:rPr>
      </w:pPr>
      <w:r w:rsidRPr="00436E40">
        <w:rPr>
          <w:b/>
        </w:rPr>
        <w:t>8. References</w:t>
      </w:r>
    </w:p>
    <w:p w14:paraId="0E8462E7" w14:textId="77777777" w:rsidR="00436E40" w:rsidRDefault="00436E40">
      <w:r>
        <w:t>• Brown, Francis, S.R. Driver, and Charles A. Briggs. The Brown-Driver-Briggs Hebrew and English Lexicon.</w:t>
      </w:r>
    </w:p>
    <w:p w14:paraId="5960A10C" w14:textId="77777777" w:rsidR="00436E40" w:rsidRDefault="00436E40">
      <w:r>
        <w:t>• Harris, R. Laird, Gleason L. Archer Jr., and Bruce K. Waltke. Theological Wordbook of the Old Testament.</w:t>
      </w:r>
    </w:p>
    <w:p w14:paraId="42556434" w14:textId="77777777" w:rsidR="00436E40" w:rsidRDefault="00436E40">
      <w:r>
        <w:t>• Koehler, Ludwig, and Walter Baumgartner. The Hebrew and Aramaic Lexicon of the Old Testament.</w:t>
      </w:r>
    </w:p>
    <w:p w14:paraId="5F1CDD0E" w14:textId="60F1F655" w:rsidR="004C5552" w:rsidRDefault="00436E4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E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6E40"/>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4212"/>
  <w15:chartTrackingRefBased/>
  <w15:docId w15:val="{7DC83265-B139-4FA8-BE93-EE479286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40"/>
    <w:rPr>
      <w:rFonts w:eastAsiaTheme="majorEastAsia" w:cstheme="majorBidi"/>
      <w:color w:val="272727" w:themeColor="text1" w:themeTint="D8"/>
    </w:rPr>
  </w:style>
  <w:style w:type="paragraph" w:styleId="Title">
    <w:name w:val="Title"/>
    <w:basedOn w:val="Normal"/>
    <w:next w:val="Normal"/>
    <w:link w:val="TitleChar"/>
    <w:uiPriority w:val="10"/>
    <w:qFormat/>
    <w:rsid w:val="00436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40"/>
    <w:pPr>
      <w:spacing w:before="160"/>
      <w:jc w:val="center"/>
    </w:pPr>
    <w:rPr>
      <w:i/>
      <w:iCs/>
      <w:color w:val="404040" w:themeColor="text1" w:themeTint="BF"/>
    </w:rPr>
  </w:style>
  <w:style w:type="character" w:customStyle="1" w:styleId="QuoteChar">
    <w:name w:val="Quote Char"/>
    <w:basedOn w:val="DefaultParagraphFont"/>
    <w:link w:val="Quote"/>
    <w:uiPriority w:val="29"/>
    <w:rsid w:val="00436E40"/>
    <w:rPr>
      <w:i/>
      <w:iCs/>
      <w:color w:val="404040" w:themeColor="text1" w:themeTint="BF"/>
    </w:rPr>
  </w:style>
  <w:style w:type="paragraph" w:styleId="ListParagraph">
    <w:name w:val="List Paragraph"/>
    <w:basedOn w:val="Normal"/>
    <w:uiPriority w:val="34"/>
    <w:qFormat/>
    <w:rsid w:val="00436E40"/>
    <w:pPr>
      <w:ind w:left="720"/>
      <w:contextualSpacing/>
    </w:pPr>
  </w:style>
  <w:style w:type="character" w:styleId="IntenseEmphasis">
    <w:name w:val="Intense Emphasis"/>
    <w:basedOn w:val="DefaultParagraphFont"/>
    <w:uiPriority w:val="21"/>
    <w:qFormat/>
    <w:rsid w:val="00436E40"/>
    <w:rPr>
      <w:i/>
      <w:iCs/>
      <w:color w:val="2E74B5" w:themeColor="accent1" w:themeShade="BF"/>
    </w:rPr>
  </w:style>
  <w:style w:type="paragraph" w:styleId="IntenseQuote">
    <w:name w:val="Intense Quote"/>
    <w:basedOn w:val="Normal"/>
    <w:next w:val="Normal"/>
    <w:link w:val="IntenseQuoteChar"/>
    <w:uiPriority w:val="30"/>
    <w:qFormat/>
    <w:rsid w:val="00436E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6E40"/>
    <w:rPr>
      <w:i/>
      <w:iCs/>
      <w:color w:val="2E74B5" w:themeColor="accent1" w:themeShade="BF"/>
    </w:rPr>
  </w:style>
  <w:style w:type="character" w:styleId="IntenseReference">
    <w:name w:val="Intense Reference"/>
    <w:basedOn w:val="DefaultParagraphFont"/>
    <w:uiPriority w:val="32"/>
    <w:qFormat/>
    <w:rsid w:val="00436E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4938</Characters>
  <Application>Microsoft Office Word</Application>
  <DocSecurity>0</DocSecurity>
  <Lines>41</Lines>
  <Paragraphs>11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