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6E9E" w14:textId="77777777" w:rsidR="000C1859" w:rsidRPr="000C1859" w:rsidRDefault="000C1859">
      <w:pPr>
        <w:rPr>
          <w:b/>
        </w:rPr>
      </w:pPr>
      <w:r w:rsidRPr="000C1859">
        <w:rPr>
          <w:b/>
        </w:rPr>
        <w:t>CHERUBIM - ( kerûb , Strong's H3742 )</w:t>
      </w:r>
    </w:p>
    <w:p w14:paraId="61D44D3E" w14:textId="77777777" w:rsidR="000C1859" w:rsidRDefault="000C1859">
      <w:r w:rsidRPr="000C1859">
        <w:rPr>
          <w:b/>
        </w:rPr>
        <w:t>Summary:</w:t>
      </w:r>
    </w:p>
    <w:p w14:paraId="67CE3DC0" w14:textId="77777777" w:rsidR="000C1859" w:rsidRDefault="000C1859">
      <w:r>
        <w:t>The Hebrew word kerûb (plural kerûbîm) refers to a class of majestic, multi-winged heavenly beings who serve as guardians of God's holy presence, throne-bearers, and ministers of His glory. In Exodus 25:18, God commands Moses to fashion two golden representation-figures of these celestial beings to stand atop the mercy seat of the Ark of the Covenant. Positioned at opposite ends with outstretched wings covering the mercy seat and faces turned inward, these physical representations symbolize the invisible heavenly reality of God's holiness and His enthronement among His people, serving as the localized point of divine revelation and atonement.</w:t>
      </w:r>
    </w:p>
    <w:p w14:paraId="729023F3" w14:textId="77777777" w:rsidR="000C1859" w:rsidRDefault="000C1859"/>
    <w:p w14:paraId="49D75431" w14:textId="77777777" w:rsidR="000C1859" w:rsidRDefault="000C1859">
      <w:r w:rsidRPr="000C1859">
        <w:rPr>
          <w:b/>
        </w:rPr>
        <w:t>Full Study:</w:t>
      </w:r>
    </w:p>
    <w:p w14:paraId="10464136" w14:textId="77777777" w:rsidR="000C1859" w:rsidRDefault="000C1859"/>
    <w:p w14:paraId="2ABE1FB6" w14:textId="77777777" w:rsidR="000C1859" w:rsidRPr="000C1859" w:rsidRDefault="000C1859">
      <w:pPr>
        <w:rPr>
          <w:b/>
        </w:rPr>
      </w:pPr>
      <w:r w:rsidRPr="000C1859">
        <w:rPr>
          <w:b/>
        </w:rPr>
        <w:t>1. Word Picture / Background</w:t>
      </w:r>
    </w:p>
    <w:p w14:paraId="29E55824" w14:textId="77777777" w:rsidR="000C1859" w:rsidRDefault="000C1859">
      <w:r>
        <w:t>The Hebrew term kerûb has deep roots in the ancient Near East. The word is cognate with the Akkadian karābu, which means to pray, bless, or show favor, and kāribu, referring to an intercessory being who introduces worshippers to a deity. In ancient Mesopotamian and Egyptian iconography, composite winged creatures—such as the winged bulls and lions with human heads—were carved at the entrances of palaces and temples. They functioned as protective sentinels guarding sacred boundaries and supporting the thrones of kings.</w:t>
      </w:r>
    </w:p>
    <w:p w14:paraId="00B63919" w14:textId="77777777" w:rsidR="000C1859" w:rsidRDefault="000C1859"/>
    <w:p w14:paraId="7835080E" w14:textId="77777777" w:rsidR="000C1859" w:rsidRDefault="000C1859">
      <w:r>
        <w:t>While the biblical cherubim share this visual and functional background as royal throne-guards, they are entirely demythologized in Scripture. They are not independent minor deities to be placated, but created spiritual beings completely subordinate to the one true God, highlighting His supreme majesty, holiness, and cosmic rule.</w:t>
      </w:r>
    </w:p>
    <w:p w14:paraId="2E09034E" w14:textId="77777777" w:rsidR="000C1859" w:rsidRDefault="000C1859"/>
    <w:p w14:paraId="1C601F97" w14:textId="77777777" w:rsidR="000C1859" w:rsidRPr="000C1859" w:rsidRDefault="000C1859">
      <w:pPr>
        <w:rPr>
          <w:b/>
        </w:rPr>
      </w:pPr>
      <w:r w:rsidRPr="000C1859">
        <w:rPr>
          <w:b/>
        </w:rPr>
        <w:t>2. Meaning / Lexical Definition</w:t>
      </w:r>
    </w:p>
    <w:p w14:paraId="59F80E28" w14:textId="77777777" w:rsidR="000C1859" w:rsidRDefault="000C1859">
      <w:r>
        <w:t>The noun kerûb designates a specific order of heavenly beings closely associated with the presence and glory of God. The semantic range of the word includes:</w:t>
      </w:r>
    </w:p>
    <w:p w14:paraId="78D6D93F" w14:textId="77777777" w:rsidR="000C1859" w:rsidRDefault="000C1859">
      <w:r>
        <w:t>• Divine Sentinels: Guarding holy ground and preventing unauthorized or defiled access to God's presence.</w:t>
      </w:r>
    </w:p>
    <w:p w14:paraId="29001EDA" w14:textId="77777777" w:rsidR="000C1859" w:rsidRDefault="000C1859">
      <w:r>
        <w:t>• Throne-Bearers: Supporting or surrounding the chariot-throne of God, symbolizing His mobility and absolute sovereignty over the created order.</w:t>
      </w:r>
    </w:p>
    <w:p w14:paraId="61C495C8" w14:textId="77777777" w:rsidR="000C1859" w:rsidRDefault="000C1859">
      <w:r>
        <w:t>• Cultic Art: Sculpted, carved, or embroidered artistic representations on the Tabernacle and Temple furnishings, serving as physical reminders of the spiritual realities of heaven.</w:t>
      </w:r>
    </w:p>
    <w:p w14:paraId="67872609" w14:textId="77777777" w:rsidR="000C1859" w:rsidRDefault="000C1859"/>
    <w:p w14:paraId="79490F0D" w14:textId="77777777" w:rsidR="000C1859" w:rsidRPr="000C1859" w:rsidRDefault="000C1859">
      <w:pPr>
        <w:rPr>
          <w:b/>
        </w:rPr>
      </w:pPr>
      <w:r w:rsidRPr="000C1859">
        <w:rPr>
          <w:b/>
        </w:rPr>
        <w:t>3. Usage and Word Pictures</w:t>
      </w:r>
    </w:p>
    <w:p w14:paraId="62EC1F5D" w14:textId="77777777" w:rsidR="000C1859" w:rsidRDefault="000C1859">
      <w:r>
        <w:t>Scripture employs several vivid word pictures and descriptions for cherubim, depending on the context:</w:t>
      </w:r>
    </w:p>
    <w:p w14:paraId="0E58BEAF" w14:textId="77777777" w:rsidR="000C1859" w:rsidRDefault="000C1859">
      <w:r>
        <w:t>• The Edenic Sentinel: In Genesis 3:24, they are depicted as silent, formidable guardians wielding a flaming sword, barring fallen humanity from the Tree of Life.</w:t>
      </w:r>
    </w:p>
    <w:p w14:paraId="45AF4088" w14:textId="77777777" w:rsidR="000C1859" w:rsidRDefault="000C1859">
      <w:r>
        <w:t>• The Chariot-Throne: In Ezekiel 1 and 10, the cherubim are described with terrifying and complex imagery—having four faces (human, lion, ox, eagle), four wings, hands of a man under their wings, and wheels of burning fire. They move with lightning speed, carrying the platform of God's throne.</w:t>
      </w:r>
    </w:p>
    <w:p w14:paraId="4E88E94E" w14:textId="77777777" w:rsidR="000C1859" w:rsidRDefault="000C1859">
      <w:r>
        <w:t>• The Covered Canopy: In the Tabernacle instructions of Exodus 25:18-20, the word picture shifts to protective intimacy. Their wings are stretched upward, overshadowing the mercy seat. Their faces look downward toward the Ark, creating a protective, reverent canopy over the place where God's mercy is revealed.</w:t>
      </w:r>
    </w:p>
    <w:p w14:paraId="2B6549E0" w14:textId="77777777" w:rsidR="000C1859" w:rsidRDefault="000C1859">
      <w:r>
        <w:t>• The Divine Mount: In poetic passages, Yahweh is described as riding upon a cherub (2 Samuel 22:11; Psalm 18:10), a poetic picture representing the storm-wind as His swift celestial chariot.</w:t>
      </w:r>
    </w:p>
    <w:p w14:paraId="2D6D949B" w14:textId="77777777" w:rsidR="000C1859" w:rsidRDefault="000C1859"/>
    <w:p w14:paraId="4BF223D3" w14:textId="77777777" w:rsidR="000C1859" w:rsidRPr="000C1859" w:rsidRDefault="000C1859">
      <w:pPr>
        <w:rPr>
          <w:b/>
        </w:rPr>
      </w:pPr>
      <w:r w:rsidRPr="000C1859">
        <w:rPr>
          <w:b/>
        </w:rPr>
        <w:t>4. Theological Implications</w:t>
      </w:r>
    </w:p>
    <w:p w14:paraId="7FBF9497" w14:textId="77777777" w:rsidR="000C1859" w:rsidRDefault="000C1859">
      <w:r>
        <w:t>• The Throne of Yahweh: The title "He who dwells between the cherubim" (1 Samuel 4:4; Isaiah 37:16) reveals that the cherubim form the earthly footstool of God's heavenly throne. He does not dwell in the golden figures, but His presence manifests above them.</w:t>
      </w:r>
    </w:p>
    <w:p w14:paraId="5ED2A254" w14:textId="77777777" w:rsidR="000C1859" w:rsidRDefault="000C1859">
      <w:r>
        <w:t>• Holiness and Separation: The presence of cherubim always marks off sacred space. Their placement on the Ark, the veil, and the temple walls declares that God is holy, set apart, and inaccessible to sinful humanity apart from divine mediation.</w:t>
      </w:r>
    </w:p>
    <w:p w14:paraId="57F1F356" w14:textId="77777777" w:rsidR="000C1859" w:rsidRDefault="000C1859">
      <w:r>
        <w:t>• Mercy Overriding Judgment: On the Ark of the Covenant, the cherubim look down toward the mercy seat. The law inside the Ark demands justice, but the cherubim gaze upon the sprinkled blood of atonement. This visually demonstrates that God’s holiness and justice are satisfied by sacrificial blood, allowing His mercy to be extended to His people.</w:t>
      </w:r>
    </w:p>
    <w:p w14:paraId="4268ADAF" w14:textId="77777777" w:rsidR="000C1859" w:rsidRDefault="000C1859"/>
    <w:p w14:paraId="46485650" w14:textId="77777777" w:rsidR="000C1859" w:rsidRPr="000C1859" w:rsidRDefault="000C1859">
      <w:pPr>
        <w:rPr>
          <w:b/>
        </w:rPr>
      </w:pPr>
      <w:r w:rsidRPr="000C1859">
        <w:rPr>
          <w:b/>
        </w:rPr>
        <w:t>5. Contextual Nuance in the Passage</w:t>
      </w:r>
    </w:p>
    <w:p w14:paraId="4883F06D" w14:textId="77777777" w:rsidR="000C1859" w:rsidRDefault="000C1859">
      <w:r>
        <w:t>In Exodus 25:18, the cherubim are to be fashioned of "hammered work" (miqšāh) of pure gold. Crucially, they are not to be cast separately and attached, but hammered out from the same piece of gold as the mercy seat itself. This structural unity conveys a profound theological point: God's administrative justice (the cherubim) and His redemptive grace (the mercy seat) are of one piece, inseparable in His character.</w:t>
      </w:r>
    </w:p>
    <w:p w14:paraId="312E60B9" w14:textId="77777777" w:rsidR="000C1859" w:rsidRDefault="000C1859"/>
    <w:p w14:paraId="214D698B" w14:textId="77777777" w:rsidR="000C1859" w:rsidRDefault="000C1859">
      <w:r>
        <w:t>Furthermore, these cherubim face each other while looking downward toward the mercy seat. Their posture is one of deep reverence and adoration, gazing at the place where atonement is made. This posture indicates that even the highest heavenly beings bow in awe before the mystery of God’s redeeming grace.</w:t>
      </w:r>
    </w:p>
    <w:p w14:paraId="1731B60A" w14:textId="77777777" w:rsidR="000C1859" w:rsidRDefault="000C1859"/>
    <w:p w14:paraId="42254352" w14:textId="77777777" w:rsidR="000C1859" w:rsidRPr="000C1859" w:rsidRDefault="000C1859">
      <w:pPr>
        <w:rPr>
          <w:b/>
        </w:rPr>
      </w:pPr>
      <w:r w:rsidRPr="000C1859">
        <w:rPr>
          <w:b/>
        </w:rPr>
        <w:t>6. Key Uses in Other Verses (NKJV)</w:t>
      </w:r>
    </w:p>
    <w:p w14:paraId="4AD1EC71" w14:textId="77777777" w:rsidR="000C1859" w:rsidRDefault="000C1859">
      <w:r>
        <w:t>• Genesis 3:24: "So He drove out the man; and He placed cherubim at the east of the garden of Eden, and a flaming sword which turned every way, to guard the way to the tree of life."</w:t>
      </w:r>
    </w:p>
    <w:p w14:paraId="320EEA5A" w14:textId="77777777" w:rsidR="000C1859" w:rsidRDefault="000C1859">
      <w:r>
        <w:t>• 1 Samuel 4:4: "So the people sent to Shiloh, that they might bring from there the ark of the covenant of the LORD of hosts, who dwells between the cherubim."</w:t>
      </w:r>
    </w:p>
    <w:p w14:paraId="153F2096" w14:textId="77777777" w:rsidR="000C1859" w:rsidRDefault="000C1859">
      <w:r>
        <w:t>• 1 Kings 6:23: "Inside the inner sanctuary he made two cherubim of olive wood, each ten cubits high."</w:t>
      </w:r>
    </w:p>
    <w:p w14:paraId="5BB753A8" w14:textId="77777777" w:rsidR="000C1859" w:rsidRDefault="000C1859">
      <w:r>
        <w:t>• Psalm 80:1: "Give ear, O Shepherd of Israel, You who lead Joseph like a flock; You who dwell between the cherubim, shine forth!"</w:t>
      </w:r>
    </w:p>
    <w:p w14:paraId="52539CA1" w14:textId="77777777" w:rsidR="000C1859" w:rsidRDefault="000C1859">
      <w:r>
        <w:t>• Ezekiel 10:19: "And the cherubim lifted their wings and mounted up from the earth in my sight."</w:t>
      </w:r>
    </w:p>
    <w:p w14:paraId="3741CD02" w14:textId="77777777" w:rsidR="000C1859" w:rsidRDefault="000C1859"/>
    <w:p w14:paraId="48E73982" w14:textId="77777777" w:rsidR="000C1859" w:rsidRPr="000C1859" w:rsidRDefault="000C1859">
      <w:pPr>
        <w:rPr>
          <w:b/>
        </w:rPr>
      </w:pPr>
      <w:r w:rsidRPr="000C1859">
        <w:rPr>
          <w:b/>
        </w:rPr>
        <w:t>7. Other Relevant Insights</w:t>
      </w:r>
    </w:p>
    <w:p w14:paraId="12D9A8CA" w14:textId="77777777" w:rsidR="000C1859" w:rsidRDefault="000C1859">
      <w:r>
        <w:t>• The embroidered cherubim on the Tabernacle curtains (Exodus 26:1) and the separating veil (Exodus 26:31) turned the Holy Place into a visual replica of the heavenly throne room. As the priests ministered daily, they were constantly reminded that they were serving in the presence of the holy angels of God.</w:t>
      </w:r>
    </w:p>
    <w:p w14:paraId="16CECE5F" w14:textId="77777777" w:rsidR="000C1859" w:rsidRDefault="000C1859">
      <w:r>
        <w:t>• When the High Priest entered the Holy of Holies on the Day of Atonement, the thick cloud of incense would fill the room, partially obscuring the golden cherubim. This prevented him from gazing directly upon the glory of God's presence, protecting his life while he performed the sprinkling of the blood.</w:t>
      </w:r>
    </w:p>
    <w:p w14:paraId="5E42084E" w14:textId="77777777" w:rsidR="000C1859" w:rsidRDefault="000C1859">
      <w:r>
        <w:t>• In the New Testament, Hebrews 9:5 refers to the "cherubim of glory overshadowing the mercy seat," affirming that these Old Testament figures were shadows of the grander spiritual realities of Christ's high-priestly ministry in the true heavenly sanctuary.</w:t>
      </w:r>
    </w:p>
    <w:p w14:paraId="54A0F2D5" w14:textId="77777777" w:rsidR="000C1859" w:rsidRDefault="000C1859"/>
    <w:p w14:paraId="75258BEA" w14:textId="77777777" w:rsidR="000C1859" w:rsidRPr="000C1859" w:rsidRDefault="000C1859">
      <w:pPr>
        <w:rPr>
          <w:b/>
        </w:rPr>
      </w:pPr>
      <w:r w:rsidRPr="000C1859">
        <w:rPr>
          <w:b/>
        </w:rPr>
        <w:t>8. References</w:t>
      </w:r>
    </w:p>
    <w:p w14:paraId="3055ED2F" w14:textId="77777777" w:rsidR="000C1859" w:rsidRDefault="000C1859">
      <w:r>
        <w:t>• Brown, F., Driver, S. R., &amp; Briggs, C. A. (1907). Enhanced Brown-Driver-Briggs Hebrew and English Lexicon.</w:t>
      </w:r>
    </w:p>
    <w:p w14:paraId="193F27E0" w14:textId="77777777" w:rsidR="000C1859" w:rsidRDefault="000C1859">
      <w:r>
        <w:t>• Koehler, L., Baumgartner, W., &amp; Stamm, J. J. (2001). The Hebrew and Aramaic Lexicon of the Old Testament.</w:t>
      </w:r>
    </w:p>
    <w:p w14:paraId="098D5A4D" w14:textId="77777777" w:rsidR="000C1859" w:rsidRDefault="000C1859">
      <w:r>
        <w:t>• Harris, R. L., Archer, G. L., &amp; Waltke, B. K. (1980). Theological Wordbook of the Old Testament.</w:t>
      </w:r>
    </w:p>
    <w:p w14:paraId="0BD8526E" w14:textId="77777777" w:rsidR="000C1859" w:rsidRDefault="000C1859">
      <w:r>
        <w:t>• VanGemeren, W. A. (Ed.). (1997). New International Dictionary of Old Testament Theology &amp; Exegesis.</w:t>
      </w:r>
    </w:p>
    <w:p w14:paraId="3E42960A" w14:textId="04DEF65E" w:rsidR="004C5552" w:rsidRDefault="000C1859">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59"/>
    <w:rsid w:val="00017747"/>
    <w:rsid w:val="00023A4A"/>
    <w:rsid w:val="0006763F"/>
    <w:rsid w:val="000C185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8526"/>
  <w15:chartTrackingRefBased/>
  <w15:docId w15:val="{6856718D-A46E-451B-8C33-31925917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1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1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59"/>
    <w:rPr>
      <w:rFonts w:eastAsiaTheme="majorEastAsia" w:cstheme="majorBidi"/>
      <w:color w:val="272727" w:themeColor="text1" w:themeTint="D8"/>
    </w:rPr>
  </w:style>
  <w:style w:type="paragraph" w:styleId="Title">
    <w:name w:val="Title"/>
    <w:basedOn w:val="Normal"/>
    <w:next w:val="Normal"/>
    <w:link w:val="TitleChar"/>
    <w:uiPriority w:val="10"/>
    <w:qFormat/>
    <w:rsid w:val="000C1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59"/>
    <w:pPr>
      <w:spacing w:before="160"/>
      <w:jc w:val="center"/>
    </w:pPr>
    <w:rPr>
      <w:i/>
      <w:iCs/>
      <w:color w:val="404040" w:themeColor="text1" w:themeTint="BF"/>
    </w:rPr>
  </w:style>
  <w:style w:type="character" w:customStyle="1" w:styleId="QuoteChar">
    <w:name w:val="Quote Char"/>
    <w:basedOn w:val="DefaultParagraphFont"/>
    <w:link w:val="Quote"/>
    <w:uiPriority w:val="29"/>
    <w:rsid w:val="000C1859"/>
    <w:rPr>
      <w:i/>
      <w:iCs/>
      <w:color w:val="404040" w:themeColor="text1" w:themeTint="BF"/>
    </w:rPr>
  </w:style>
  <w:style w:type="paragraph" w:styleId="ListParagraph">
    <w:name w:val="List Paragraph"/>
    <w:basedOn w:val="Normal"/>
    <w:uiPriority w:val="34"/>
    <w:qFormat/>
    <w:rsid w:val="000C1859"/>
    <w:pPr>
      <w:ind w:left="720"/>
      <w:contextualSpacing/>
    </w:pPr>
  </w:style>
  <w:style w:type="character" w:styleId="IntenseEmphasis">
    <w:name w:val="Intense Emphasis"/>
    <w:basedOn w:val="DefaultParagraphFont"/>
    <w:uiPriority w:val="21"/>
    <w:qFormat/>
    <w:rsid w:val="000C1859"/>
    <w:rPr>
      <w:i/>
      <w:iCs/>
      <w:color w:val="2E74B5" w:themeColor="accent1" w:themeShade="BF"/>
    </w:rPr>
  </w:style>
  <w:style w:type="paragraph" w:styleId="IntenseQuote">
    <w:name w:val="Intense Quote"/>
    <w:basedOn w:val="Normal"/>
    <w:next w:val="Normal"/>
    <w:link w:val="IntenseQuoteChar"/>
    <w:uiPriority w:val="30"/>
    <w:qFormat/>
    <w:rsid w:val="000C18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1859"/>
    <w:rPr>
      <w:i/>
      <w:iCs/>
      <w:color w:val="2E74B5" w:themeColor="accent1" w:themeShade="BF"/>
    </w:rPr>
  </w:style>
  <w:style w:type="character" w:styleId="IntenseReference">
    <w:name w:val="Intense Reference"/>
    <w:basedOn w:val="DefaultParagraphFont"/>
    <w:uiPriority w:val="32"/>
    <w:qFormat/>
    <w:rsid w:val="000C18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