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6636" w14:textId="77777777" w:rsidR="00174118" w:rsidRPr="00174118" w:rsidRDefault="00174118">
      <w:pPr>
        <w:rPr>
          <w:b/>
        </w:rPr>
      </w:pPr>
      <w:r w:rsidRPr="00174118">
        <w:rPr>
          <w:b/>
        </w:rPr>
        <w:t>HEART - ( leb, Strong's H3820 )</w:t>
      </w:r>
    </w:p>
    <w:p w14:paraId="6D0C4E4E" w14:textId="77777777" w:rsidR="00174118" w:rsidRDefault="00174118">
      <w:r w:rsidRPr="00174118">
        <w:rPr>
          <w:b/>
        </w:rPr>
        <w:t>Summary:</w:t>
      </w:r>
    </w:p>
    <w:p w14:paraId="5A1392AD" w14:textId="77777777" w:rsidR="00174118" w:rsidRDefault="00174118">
      <w:r>
        <w:t>The Hebrew word leb refers to the inner man, serving as the seat of physical, intellectual, emotional, and volitional life. While modern culture associates the heart primarily with emotions, the biblical concept of leb encompasses the mind, will, and intentions. In Exodus 25:2, leb highlights the seat of volition and willingness. God does not demand a forced tribute for the construction of His dwelling place; instead, He desires gifts that flow from an uncompelled, glad, and internally motivated heart.</w:t>
      </w:r>
    </w:p>
    <w:p w14:paraId="57049C5D" w14:textId="77777777" w:rsidR="00174118" w:rsidRDefault="00174118"/>
    <w:p w14:paraId="0BCB0970" w14:textId="77777777" w:rsidR="00174118" w:rsidRDefault="00174118">
      <w:r w:rsidRPr="00174118">
        <w:rPr>
          <w:b/>
        </w:rPr>
        <w:t>Full Study:</w:t>
      </w:r>
    </w:p>
    <w:p w14:paraId="355FACFF" w14:textId="77777777" w:rsidR="00174118" w:rsidRDefault="00174118"/>
    <w:p w14:paraId="709025B2" w14:textId="77777777" w:rsidR="00174118" w:rsidRPr="00174118" w:rsidRDefault="00174118">
      <w:pPr>
        <w:rPr>
          <w:b/>
        </w:rPr>
      </w:pPr>
      <w:r w:rsidRPr="00174118">
        <w:rPr>
          <w:b/>
        </w:rPr>
        <w:t xml:space="preserve"> 1. Word Picture / Background</w:t>
      </w:r>
    </w:p>
    <w:p w14:paraId="175AF20E" w14:textId="77777777" w:rsidR="00174118" w:rsidRDefault="00174118">
      <w:r>
        <w:t xml:space="preserve">In ancient Semitic thought, the heart (leb or lebab) represents the absolute center of a person, much like the physical heart is central to physical survival. It is the control room of human existence. The concrete imagery of the word extends to the middle or innermost part of non-human entities, such as the "heart of the sea" (Exodus 15:8) or the "heart of heaven" (Deuteronomy 4:11). When applied to human beings, the leb is the fountainhead of all thoughts, decisions, desires, and passions. It is the hidden sanctuary of the individual where real life is lived and where choices are formulated before they manifest in outward action. </w:t>
      </w:r>
    </w:p>
    <w:p w14:paraId="2CDC2CF7" w14:textId="77777777" w:rsidR="00174118" w:rsidRDefault="00174118"/>
    <w:p w14:paraId="7BA51080" w14:textId="77777777" w:rsidR="00174118" w:rsidRPr="00174118" w:rsidRDefault="00174118">
      <w:pPr>
        <w:rPr>
          <w:b/>
        </w:rPr>
      </w:pPr>
      <w:r w:rsidRPr="00174118">
        <w:rPr>
          <w:b/>
        </w:rPr>
        <w:t xml:space="preserve"> 2. Meaning / Lexical Definition</w:t>
      </w:r>
    </w:p>
    <w:p w14:paraId="6CDE57AB" w14:textId="77777777" w:rsidR="00174118" w:rsidRDefault="00174118">
      <w:r>
        <w:t>The term leb denotes the inner self, mind, will, and heart. Its semantic range covers:</w:t>
      </w:r>
    </w:p>
    <w:p w14:paraId="3DFF2D47" w14:textId="77777777" w:rsidR="00174118" w:rsidRDefault="00174118">
      <w:r>
        <w:t>• The seat of emotions (such as joy, grief, fear, and courage).</w:t>
      </w:r>
    </w:p>
    <w:p w14:paraId="14BD6BCB" w14:textId="77777777" w:rsidR="00174118" w:rsidRDefault="00174118">
      <w:r>
        <w:t>• The center of intellectual activity (including thinking, understanding, reflection, and memory).</w:t>
      </w:r>
    </w:p>
    <w:p w14:paraId="6F75C6C4" w14:textId="77777777" w:rsidR="00174118" w:rsidRDefault="00174118">
      <w:r>
        <w:t>• The source of volitional decisions (such as choices, plans, and determinations of the will).</w:t>
      </w:r>
    </w:p>
    <w:p w14:paraId="1745026E" w14:textId="77777777" w:rsidR="00174118" w:rsidRDefault="00174118">
      <w:r>
        <w:t>In Exodus 25:2, leb is paired with the verb nadab (to volunteer or offer willingly), defining the heart specifically as the source of freewill choice and generous intent. The offering is not a tax or a legalistic obligation; it is a voluntary gift driven by the internal desire of the giver.</w:t>
      </w:r>
    </w:p>
    <w:p w14:paraId="7EB94699" w14:textId="77777777" w:rsidR="00174118" w:rsidRDefault="00174118"/>
    <w:p w14:paraId="4E91BF82" w14:textId="77777777" w:rsidR="00174118" w:rsidRPr="00174118" w:rsidRDefault="00174118">
      <w:pPr>
        <w:rPr>
          <w:b/>
        </w:rPr>
      </w:pPr>
      <w:r w:rsidRPr="00174118">
        <w:rPr>
          <w:b/>
        </w:rPr>
        <w:t xml:space="preserve"> 3. Usage and Word Pictures</w:t>
      </w:r>
    </w:p>
    <w:p w14:paraId="0D9C18D3" w14:textId="77777777" w:rsidR="00174118" w:rsidRDefault="00174118">
      <w:r>
        <w:t>Throughout the Old Testament, the leb is described in various states that illustrate its functions:</w:t>
      </w:r>
    </w:p>
    <w:p w14:paraId="09521218" w14:textId="77777777" w:rsidR="00174118" w:rsidRDefault="00174118">
      <w:r>
        <w:t>• A "hardened" or "heavy" heart represents a stubborn, unyielding will (as with Pharaoh in Exodus 7:14).</w:t>
      </w:r>
    </w:p>
    <w:p w14:paraId="31F68E5B" w14:textId="77777777" w:rsidR="00174118" w:rsidRDefault="00174118">
      <w:r>
        <w:t>• A "wise" heart refers to intellectual and moral discernment (as in Solomon's request in 1 Kings 3:9).</w:t>
      </w:r>
    </w:p>
    <w:p w14:paraId="1E39EE0B" w14:textId="77777777" w:rsidR="00174118" w:rsidRDefault="00174118">
      <w:r>
        <w:t>• A "stirred" or "willing" heart represents a soul moved by divine grace to act or give (Exodus 35:21).</w:t>
      </w:r>
    </w:p>
    <w:p w14:paraId="665879D0" w14:textId="77777777" w:rsidR="00174118" w:rsidRDefault="00174118">
      <w:r>
        <w:t xml:space="preserve">The word picture in Exodus 25:2 is one of a self-generating spring. The heart of the giver is the source from which the material resources for the Tabernacle flow. If the spring is dry—meaning if there is no willing disposition—the external gift is not to be accepted. </w:t>
      </w:r>
    </w:p>
    <w:p w14:paraId="7A47692F" w14:textId="77777777" w:rsidR="00174118" w:rsidRDefault="00174118"/>
    <w:p w14:paraId="7DABD91F" w14:textId="77777777" w:rsidR="00174118" w:rsidRPr="00174118" w:rsidRDefault="00174118">
      <w:pPr>
        <w:rPr>
          <w:b/>
        </w:rPr>
      </w:pPr>
      <w:r w:rsidRPr="00174118">
        <w:rPr>
          <w:b/>
        </w:rPr>
        <w:t xml:space="preserve"> 4. Theological Implications</w:t>
      </w:r>
    </w:p>
    <w:p w14:paraId="11DE6FB2" w14:textId="77777777" w:rsidR="00174118" w:rsidRDefault="00174118">
      <w:r>
        <w:t>The requirement of a willing heart for the building of the Tabernacle reveals a profound theological truth: God cares more about the state of the worshiper's heart than the value of the worshiper's gift. God owns all the gold, silver, and bronze in creation, yet He chooses to limit the materials of His sanctuary to that which is freely given. This establishes the pattern for biblical stewardship and worship. God desires a relationship based on love and free devotion, not coercion or reluctant duty. The physical Tabernacle—the place where God dwells among His people—must be constructed from the fruits of a spiritual tabernacle already established in the willing hearts of His people.</w:t>
      </w:r>
    </w:p>
    <w:p w14:paraId="60E4E180" w14:textId="77777777" w:rsidR="00174118" w:rsidRDefault="00174118"/>
    <w:p w14:paraId="2456C56D" w14:textId="77777777" w:rsidR="00174118" w:rsidRPr="00174118" w:rsidRDefault="00174118">
      <w:pPr>
        <w:rPr>
          <w:b/>
        </w:rPr>
      </w:pPr>
      <w:r w:rsidRPr="00174118">
        <w:rPr>
          <w:b/>
        </w:rPr>
        <w:t xml:space="preserve"> 5. Contextual Nuance in the Passage</w:t>
      </w:r>
    </w:p>
    <w:p w14:paraId="119B6498" w14:textId="77777777" w:rsidR="00174118" w:rsidRDefault="00174118">
      <w:r>
        <w:t>In Exodus 25:2, Israel is camped at the base of Mount Sinai, freshly delivered from Egyptian bondage. God instructs Moses to take an offering (terumah, a contribution lifted up to God) only from "everyone who gives it willingly with his heart." This instruction serves as an immediate test of Israel's covenant love. After centuries of forced labor in Egypt where their work was extracted by taskmasters, God introduces a radically different economy. In His kingdom, service and giving are matters of the heart. The phrase "willingly with his heart" (yidbenu libbo) emphasizes that the motivation must originate internally, prompted by gratitude for redemption, rather than external pressure.</w:t>
      </w:r>
    </w:p>
    <w:p w14:paraId="61AC0377" w14:textId="77777777" w:rsidR="00174118" w:rsidRDefault="00174118"/>
    <w:p w14:paraId="48B23DD8" w14:textId="77777777" w:rsidR="00174118" w:rsidRPr="00174118" w:rsidRDefault="00174118">
      <w:pPr>
        <w:rPr>
          <w:b/>
        </w:rPr>
      </w:pPr>
      <w:r w:rsidRPr="00174118">
        <w:rPr>
          <w:b/>
        </w:rPr>
        <w:t xml:space="preserve"> 6. Key Uses in Other Verses (NKJV)</w:t>
      </w:r>
    </w:p>
    <w:p w14:paraId="6199C54C" w14:textId="77777777" w:rsidR="00174118" w:rsidRDefault="00174118">
      <w:r>
        <w:t>• Exodus 35:21 – "Then everyone came whose heart was stirred, and everyone whose spirit was willing, and they brought the LORD’s offering for the work of the tabernacle of meeting..."</w:t>
      </w:r>
    </w:p>
    <w:p w14:paraId="0B73007D" w14:textId="77777777" w:rsidR="00174118" w:rsidRDefault="00174118">
      <w:r>
        <w:t>• Psalm 51:10 – "Create in me a clean heart, O God, And renew a steadfast spirit within me."</w:t>
      </w:r>
    </w:p>
    <w:p w14:paraId="06D68E02" w14:textId="77777777" w:rsidR="00174118" w:rsidRDefault="00174118">
      <w:r>
        <w:t>• Proverbs 4:23 – "Keep your heart with all diligence, For out of it spring the issues of life."</w:t>
      </w:r>
    </w:p>
    <w:p w14:paraId="13DCBD48" w14:textId="77777777" w:rsidR="00174118" w:rsidRDefault="00174118"/>
    <w:p w14:paraId="037F163B" w14:textId="77777777" w:rsidR="00174118" w:rsidRPr="00174118" w:rsidRDefault="00174118">
      <w:pPr>
        <w:rPr>
          <w:b/>
        </w:rPr>
      </w:pPr>
      <w:r w:rsidRPr="00174118">
        <w:rPr>
          <w:b/>
        </w:rPr>
        <w:t xml:space="preserve"> 7. Other Relevant Insights</w:t>
      </w:r>
    </w:p>
    <w:p w14:paraId="55ED9F31" w14:textId="77777777" w:rsidR="00174118" w:rsidRDefault="00174118">
      <w:r>
        <w:t>The connection between the leb and the building of the Tabernacle reappears later in Exodus. Those who actually construct the sanctuary, such as Bezalel and Oholiab, are described as having a "wise heart" (hakam-leb) into which God has put wisdom (Exodus 31:6, 36:2). Willingness of heart to give is thus matched by willingness and wisdom of heart to work. Both the resources and the craftsmanship of God's house must originate from a heart yielded to Him.</w:t>
      </w:r>
    </w:p>
    <w:p w14:paraId="79A47301" w14:textId="77777777" w:rsidR="00174118" w:rsidRDefault="00174118"/>
    <w:p w14:paraId="17C405C2" w14:textId="77777777" w:rsidR="00174118" w:rsidRPr="00174118" w:rsidRDefault="00174118">
      <w:pPr>
        <w:rPr>
          <w:b/>
        </w:rPr>
      </w:pPr>
      <w:r w:rsidRPr="00174118">
        <w:rPr>
          <w:b/>
        </w:rPr>
        <w:t xml:space="preserve"> 8. References</w:t>
      </w:r>
    </w:p>
    <w:p w14:paraId="485A3EA2" w14:textId="77777777" w:rsidR="00174118" w:rsidRDefault="00174118">
      <w:r>
        <w:t>• Hebrew and Aramaic Lexicon of the Old Testament (HALOT)</w:t>
      </w:r>
    </w:p>
    <w:p w14:paraId="28ABE101" w14:textId="77777777" w:rsidR="00174118" w:rsidRDefault="00174118">
      <w:r>
        <w:t>• Brown-Driver-Briggs Hebrew and English Lexicon (BDB)</w:t>
      </w:r>
    </w:p>
    <w:p w14:paraId="3C2EC815" w14:textId="77777777" w:rsidR="00174118" w:rsidRDefault="00174118">
      <w:r>
        <w:t>• Theological Wordbook of the Old Testament (TWOT)</w:t>
      </w:r>
    </w:p>
    <w:p w14:paraId="51903F40" w14:textId="77777777" w:rsidR="00174118" w:rsidRDefault="00174118">
      <w:r>
        <w:t>• Theological Dictionary of the Old Testament (TDOT)</w:t>
      </w:r>
    </w:p>
    <w:p w14:paraId="7DB93364" w14:textId="25D74C00" w:rsidR="004C5552" w:rsidRDefault="0017411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18"/>
    <w:rsid w:val="00017747"/>
    <w:rsid w:val="00023A4A"/>
    <w:rsid w:val="0006763F"/>
    <w:rsid w:val="000C53AC"/>
    <w:rsid w:val="00146083"/>
    <w:rsid w:val="00174118"/>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5007"/>
  <w15:chartTrackingRefBased/>
  <w15:docId w15:val="{2BC7F123-9D44-4407-9AB5-A50DBF80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4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118"/>
    <w:rPr>
      <w:rFonts w:eastAsiaTheme="majorEastAsia" w:cstheme="majorBidi"/>
      <w:color w:val="272727" w:themeColor="text1" w:themeTint="D8"/>
    </w:rPr>
  </w:style>
  <w:style w:type="paragraph" w:styleId="Title">
    <w:name w:val="Title"/>
    <w:basedOn w:val="Normal"/>
    <w:next w:val="Normal"/>
    <w:link w:val="TitleChar"/>
    <w:uiPriority w:val="10"/>
    <w:qFormat/>
    <w:rsid w:val="0017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118"/>
    <w:pPr>
      <w:spacing w:before="160"/>
      <w:jc w:val="center"/>
    </w:pPr>
    <w:rPr>
      <w:i/>
      <w:iCs/>
      <w:color w:val="404040" w:themeColor="text1" w:themeTint="BF"/>
    </w:rPr>
  </w:style>
  <w:style w:type="character" w:customStyle="1" w:styleId="QuoteChar">
    <w:name w:val="Quote Char"/>
    <w:basedOn w:val="DefaultParagraphFont"/>
    <w:link w:val="Quote"/>
    <w:uiPriority w:val="29"/>
    <w:rsid w:val="00174118"/>
    <w:rPr>
      <w:i/>
      <w:iCs/>
      <w:color w:val="404040" w:themeColor="text1" w:themeTint="BF"/>
    </w:rPr>
  </w:style>
  <w:style w:type="paragraph" w:styleId="ListParagraph">
    <w:name w:val="List Paragraph"/>
    <w:basedOn w:val="Normal"/>
    <w:uiPriority w:val="34"/>
    <w:qFormat/>
    <w:rsid w:val="00174118"/>
    <w:pPr>
      <w:ind w:left="720"/>
      <w:contextualSpacing/>
    </w:pPr>
  </w:style>
  <w:style w:type="character" w:styleId="IntenseEmphasis">
    <w:name w:val="Intense Emphasis"/>
    <w:basedOn w:val="DefaultParagraphFont"/>
    <w:uiPriority w:val="21"/>
    <w:qFormat/>
    <w:rsid w:val="00174118"/>
    <w:rPr>
      <w:i/>
      <w:iCs/>
      <w:color w:val="2E74B5" w:themeColor="accent1" w:themeShade="BF"/>
    </w:rPr>
  </w:style>
  <w:style w:type="paragraph" w:styleId="IntenseQuote">
    <w:name w:val="Intense Quote"/>
    <w:basedOn w:val="Normal"/>
    <w:next w:val="Normal"/>
    <w:link w:val="IntenseQuoteChar"/>
    <w:uiPriority w:val="30"/>
    <w:qFormat/>
    <w:rsid w:val="001741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4118"/>
    <w:rPr>
      <w:i/>
      <w:iCs/>
      <w:color w:val="2E74B5" w:themeColor="accent1" w:themeShade="BF"/>
    </w:rPr>
  </w:style>
  <w:style w:type="character" w:styleId="IntenseReference">
    <w:name w:val="Intense Reference"/>
    <w:basedOn w:val="DefaultParagraphFont"/>
    <w:uiPriority w:val="32"/>
    <w:qFormat/>
    <w:rsid w:val="001741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