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8024B" w14:textId="77777777" w:rsidR="002E78EB" w:rsidRPr="002E78EB" w:rsidRDefault="002E78EB">
      <w:pPr>
        <w:rPr>
          <w:b/>
        </w:rPr>
      </w:pPr>
      <w:r w:rsidRPr="002E78EB">
        <w:rPr>
          <w:b/>
        </w:rPr>
        <w:t>WILLINGLY - ( nadab , Strong's H5068 )</w:t>
      </w:r>
    </w:p>
    <w:p w14:paraId="15A57FDC" w14:textId="77777777" w:rsidR="002E78EB" w:rsidRDefault="002E78EB">
      <w:r w:rsidRPr="002E78EB">
        <w:rPr>
          <w:b/>
        </w:rPr>
        <w:t>Summary:</w:t>
      </w:r>
    </w:p>
    <w:p w14:paraId="14223068" w14:textId="77777777" w:rsidR="002E78EB" w:rsidRDefault="002E78EB">
      <w:r>
        <w:t>The Hebrew verb nadab carries the primary meaning of being spontaneously inclined, impelled, or prompted from within to act or give. In Exodus 25:2, it describes the internal, unforced motivation of those contributing materials for the construction of the Tabernacle. Rather than giving out of external pressure, legal obligation, or guilt, the giver's own heart impels them to offer. This word highlights the biblical truth that true devotion and worship must arise from a willing, generous spirit, beautifully illustrating the spiritual reality of a cheerful giver.</w:t>
      </w:r>
    </w:p>
    <w:p w14:paraId="0577B3C3" w14:textId="77777777" w:rsidR="002E78EB" w:rsidRDefault="002E78EB"/>
    <w:p w14:paraId="695BBDA6" w14:textId="77777777" w:rsidR="002E78EB" w:rsidRDefault="002E78EB">
      <w:r w:rsidRPr="002E78EB">
        <w:rPr>
          <w:b/>
        </w:rPr>
        <w:t>Full Study:</w:t>
      </w:r>
    </w:p>
    <w:p w14:paraId="098B81C1" w14:textId="77777777" w:rsidR="002E78EB" w:rsidRDefault="002E78EB"/>
    <w:p w14:paraId="611A901D" w14:textId="77777777" w:rsidR="002E78EB" w:rsidRPr="002E78EB" w:rsidRDefault="002E78EB">
      <w:pPr>
        <w:rPr>
          <w:b/>
        </w:rPr>
      </w:pPr>
      <w:r w:rsidRPr="002E78EB">
        <w:rPr>
          <w:b/>
        </w:rPr>
        <w:t xml:space="preserve"> 1. Word Picture / Background</w:t>
      </w:r>
    </w:p>
    <w:p w14:paraId="39D5A586" w14:textId="77777777" w:rsidR="002E78EB" w:rsidRDefault="002E78EB">
      <w:r>
        <w:t>The root nadab reflects a noble, generous, or voluntary impulse. In ancient Near Eastern contexts, it often relates to noble status or noble actions—freely giving from a position of abundance, honor, and freedom. The word-picture here is of an inner spring that overflows. It is not a reluctant trickle squeezed out by external pressure, but a spontaneous movement originating from within. The heart (leb) is the seat of the will, mind, and emotions in Hebrew thought; therefore, when the heart impels (nadab) someone, the resulting action is entirely self-motivated, joyous, and sincere.</w:t>
      </w:r>
    </w:p>
    <w:p w14:paraId="155A2141" w14:textId="77777777" w:rsidR="002E78EB" w:rsidRDefault="002E78EB"/>
    <w:p w14:paraId="183F70F0" w14:textId="77777777" w:rsidR="002E78EB" w:rsidRPr="002E78EB" w:rsidRDefault="002E78EB">
      <w:pPr>
        <w:rPr>
          <w:b/>
        </w:rPr>
      </w:pPr>
      <w:r w:rsidRPr="002E78EB">
        <w:rPr>
          <w:b/>
        </w:rPr>
        <w:t xml:space="preserve"> 2. Meaning / Lexical Definition</w:t>
      </w:r>
    </w:p>
    <w:p w14:paraId="26694818" w14:textId="77777777" w:rsidR="002E78EB" w:rsidRDefault="002E78EB">
      <w:r>
        <w:t>• nadab (verb): to urge, impel, volunteer, or offer willingly.</w:t>
      </w:r>
    </w:p>
    <w:p w14:paraId="779D8260" w14:textId="77777777" w:rsidR="002E78EB" w:rsidRDefault="002E78EB">
      <w:r>
        <w:t>• In the Qal stem (as seen in Exodus 25:2), the verb means to be minded, to be impelled, or to make a voluntary contribution.</w:t>
      </w:r>
    </w:p>
    <w:p w14:paraId="65B3DC68" w14:textId="77777777" w:rsidR="002E78EB" w:rsidRDefault="002E78EB">
      <w:r>
        <w:t>• In the Hithpael stem, it frequently means to volunteer oneself (as for military service or temple work) or to make a freewill offering.</w:t>
      </w:r>
    </w:p>
    <w:p w14:paraId="765FBFDE" w14:textId="77777777" w:rsidR="002E78EB" w:rsidRDefault="002E78EB">
      <w:r>
        <w:t>• Lexically, it denotes an action driven by internal willingness rather than external constraint, legal coercion, or fear of punishment.</w:t>
      </w:r>
    </w:p>
    <w:p w14:paraId="7ABD0DF1" w14:textId="77777777" w:rsidR="002E78EB" w:rsidRDefault="002E78EB"/>
    <w:p w14:paraId="6A8E197A" w14:textId="77777777" w:rsidR="002E78EB" w:rsidRPr="002E78EB" w:rsidRDefault="002E78EB">
      <w:pPr>
        <w:rPr>
          <w:b/>
        </w:rPr>
      </w:pPr>
      <w:r w:rsidRPr="002E78EB">
        <w:rPr>
          <w:b/>
        </w:rPr>
        <w:t xml:space="preserve"> 3. Usage and Word Pictures</w:t>
      </w:r>
    </w:p>
    <w:p w14:paraId="181FE5AF" w14:textId="77777777" w:rsidR="002E78EB" w:rsidRDefault="002E78EB">
      <w:r>
        <w:t xml:space="preserve">The verb nadab and its derivatives (such as nedabah, meaning "freewill offering") are heavily associated with the sanctuary, temple worship, and sacred covenantal moments. </w:t>
      </w:r>
    </w:p>
    <w:p w14:paraId="47D6B016" w14:textId="77777777" w:rsidR="002E78EB" w:rsidRDefault="002E78EB">
      <w:r>
        <w:t>• It is used in Judges 5:2 to describe those who "willingly offered themselves" for battle. The image is of soldiers who step forward not because of a draft or conscription, but because they are internally driven to defend God's people.</w:t>
      </w:r>
    </w:p>
    <w:p w14:paraId="739FC710" w14:textId="77777777" w:rsidR="002E78EB" w:rsidRDefault="002E78EB">
      <w:r>
        <w:t>• In Ezra and Nehemiah, the word appears repeatedly to describe those who volunteered to return to Jerusalem and rebuild the temple.</w:t>
      </w:r>
    </w:p>
    <w:p w14:paraId="6CE61DB4" w14:textId="77777777" w:rsidR="002E78EB" w:rsidRDefault="002E78EB">
      <w:r>
        <w:t>• This word contrasts sharply with forced labor. It represents the freedom of a person who chooses to dedicate their resources or themselves to a higher, holy purpose.</w:t>
      </w:r>
    </w:p>
    <w:p w14:paraId="6ACF5FC4" w14:textId="77777777" w:rsidR="002E78EB" w:rsidRDefault="002E78EB"/>
    <w:p w14:paraId="1653D25D" w14:textId="77777777" w:rsidR="002E78EB" w:rsidRPr="002E78EB" w:rsidRDefault="002E78EB">
      <w:pPr>
        <w:rPr>
          <w:b/>
        </w:rPr>
      </w:pPr>
      <w:r w:rsidRPr="002E78EB">
        <w:rPr>
          <w:b/>
        </w:rPr>
        <w:t xml:space="preserve"> 4. Theological Implications</w:t>
      </w:r>
    </w:p>
    <w:p w14:paraId="3CC973E6" w14:textId="77777777" w:rsidR="002E78EB" w:rsidRDefault="002E78EB">
      <w:r>
        <w:t>• God does not desire coerced obedience or grudging gifts. Because the Tabernacle was to be God's dwelling place among His people, every piece of it had to be a physical expression of love, worship, and voluntary devotion.</w:t>
      </w:r>
    </w:p>
    <w:p w14:paraId="1B81B03D" w14:textId="77777777" w:rsidR="002E78EB" w:rsidRDefault="002E78EB">
      <w:r>
        <w:t>• The theological connection to the New Testament is strong, particularly in 2 Corinthians 9:7 ("So let each one give as he purposes in his heart, not grudgingly or of necessity; for God loves a cheerful giver"). The Greek word for "cheerful" (hilaros) mirrors the free, glad impulse of nadab.</w:t>
      </w:r>
    </w:p>
    <w:p w14:paraId="30836521" w14:textId="77777777" w:rsidR="002E78EB" w:rsidRDefault="002E78EB">
      <w:r>
        <w:t>• Divine grace produces a willing heart. When God's people recognize His presence and grace, the natural response is a desire to give back.</w:t>
      </w:r>
    </w:p>
    <w:p w14:paraId="07726ED9" w14:textId="77777777" w:rsidR="002E78EB" w:rsidRDefault="002E78EB"/>
    <w:p w14:paraId="1762D8AF" w14:textId="77777777" w:rsidR="002E78EB" w:rsidRPr="002E78EB" w:rsidRDefault="002E78EB">
      <w:pPr>
        <w:rPr>
          <w:b/>
        </w:rPr>
      </w:pPr>
      <w:r w:rsidRPr="002E78EB">
        <w:rPr>
          <w:b/>
        </w:rPr>
        <w:t xml:space="preserve"> 5. Contextual Nuance in the Passage</w:t>
      </w:r>
    </w:p>
    <w:p w14:paraId="5B655806" w14:textId="77777777" w:rsidR="002E78EB" w:rsidRDefault="002E78EB">
      <w:r>
        <w:t>In Exodus 25:2, God instructs Moses on how to collect resources for the Tabernacle: "from everyone who gives it willingly with his heart you shall take My offering." The Hebrew phrase literally reads, "whose heart impels him." God limits the acceptable materials to those brought by people whose hearts moved them. This protected the sanctity of the Tabernacle; it was not built on the backs of taxed or forced laborers, but was woven together by the love and devotion of a willing community. Only a heart impelled by God's grace could produce an offering fit for God's dwelling.</w:t>
      </w:r>
    </w:p>
    <w:p w14:paraId="3804D33F" w14:textId="77777777" w:rsidR="002E78EB" w:rsidRDefault="002E78EB"/>
    <w:p w14:paraId="07734140" w14:textId="77777777" w:rsidR="002E78EB" w:rsidRPr="002E78EB" w:rsidRDefault="002E78EB">
      <w:pPr>
        <w:rPr>
          <w:b/>
        </w:rPr>
      </w:pPr>
      <w:r w:rsidRPr="002E78EB">
        <w:rPr>
          <w:b/>
        </w:rPr>
        <w:t xml:space="preserve"> 6. Key Uses in Other Verses (NKJV)</w:t>
      </w:r>
    </w:p>
    <w:p w14:paraId="32312B4D" w14:textId="77777777" w:rsidR="002E78EB" w:rsidRDefault="002E78EB">
      <w:r>
        <w:t>• Judges 5:2 - "When leaders lead in Israel, / When the people willingly offer themselves, / Bless the Lord!"</w:t>
      </w:r>
    </w:p>
    <w:p w14:paraId="63DBF2C7" w14:textId="77777777" w:rsidR="002E78EB" w:rsidRDefault="002E78EB">
      <w:r>
        <w:t>• 1 Chronicles 29:9 - "Then the people rejoiced, for they had offered willingly, because with a perfect heart they had offered willingly to the Lord..."</w:t>
      </w:r>
    </w:p>
    <w:p w14:paraId="281BF504" w14:textId="77777777" w:rsidR="002E78EB" w:rsidRDefault="002E78EB">
      <w:r>
        <w:t>• Ezra 1:6 - "And all those who were around them encouraged them with articles of silver and gold... besides all that was willingly offered."</w:t>
      </w:r>
    </w:p>
    <w:p w14:paraId="5643C812" w14:textId="77777777" w:rsidR="002E78EB" w:rsidRDefault="002E78EB">
      <w:r>
        <w:t>• Ezra 3:5 - "...and from everyone who willingly offered a freewill offering to the Lord."</w:t>
      </w:r>
    </w:p>
    <w:p w14:paraId="3D3555BA" w14:textId="77777777" w:rsidR="002E78EB" w:rsidRDefault="002E78EB"/>
    <w:p w14:paraId="3A14A04D" w14:textId="77777777" w:rsidR="002E78EB" w:rsidRPr="002E78EB" w:rsidRDefault="002E78EB">
      <w:pPr>
        <w:rPr>
          <w:b/>
        </w:rPr>
      </w:pPr>
      <w:r w:rsidRPr="002E78EB">
        <w:rPr>
          <w:b/>
        </w:rPr>
        <w:t xml:space="preserve"> 7. Other Relevant Insights</w:t>
      </w:r>
    </w:p>
    <w:p w14:paraId="58E3155C" w14:textId="77777777" w:rsidR="002E78EB" w:rsidRDefault="002E78EB">
      <w:r>
        <w:t>• The noun form nadib translates to "noble" or "prince" in verses like Psalm 113:8. This linguistic connection shows that in God's economy, true nobility is defined not by social class or birthright, but by a generous, willing heart. To be generous is to act like royalty.</w:t>
      </w:r>
    </w:p>
    <w:p w14:paraId="779BE24A" w14:textId="77777777" w:rsidR="002E78EB" w:rsidRDefault="002E78EB">
      <w:r>
        <w:t>• This is a powerful contrast with the forced labor of Egypt from which the Israelites had just been delivered. Egypt's building projects were constructed by compulsion and groaning; God's dwelling place is constructed in freedom and gladness.</w:t>
      </w:r>
    </w:p>
    <w:p w14:paraId="22DAD1C7" w14:textId="77777777" w:rsidR="002E78EB" w:rsidRDefault="002E78EB"/>
    <w:p w14:paraId="279D25E1" w14:textId="77777777" w:rsidR="002E78EB" w:rsidRPr="002E78EB" w:rsidRDefault="002E78EB">
      <w:pPr>
        <w:rPr>
          <w:b/>
        </w:rPr>
      </w:pPr>
      <w:r w:rsidRPr="002E78EB">
        <w:rPr>
          <w:b/>
        </w:rPr>
        <w:t xml:space="preserve"> 8. References</w:t>
      </w:r>
    </w:p>
    <w:p w14:paraId="1C722E85" w14:textId="77777777" w:rsidR="002E78EB" w:rsidRDefault="002E78EB">
      <w:r>
        <w:t>• Brown-Driver-Briggs Hebrew and English Lexicon</w:t>
      </w:r>
    </w:p>
    <w:p w14:paraId="4464D771" w14:textId="77777777" w:rsidR="002E78EB" w:rsidRDefault="002E78EB">
      <w:r>
        <w:t>• Theological Wordbook of the Old Testament</w:t>
      </w:r>
    </w:p>
    <w:p w14:paraId="6D456E45" w14:textId="77777777" w:rsidR="002E78EB" w:rsidRDefault="002E78EB">
      <w:r>
        <w:t>• Blue Letter Bible</w:t>
      </w:r>
    </w:p>
    <w:p w14:paraId="2C0CF8FB" w14:textId="1BA42F9A" w:rsidR="004C5552" w:rsidRDefault="002E78EB">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8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78EB"/>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8949E"/>
  <w15:chartTrackingRefBased/>
  <w15:docId w15:val="{1500AF5F-6979-482B-9857-5F7EED523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7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7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8EB"/>
    <w:rPr>
      <w:rFonts w:eastAsiaTheme="majorEastAsia" w:cstheme="majorBidi"/>
      <w:color w:val="272727" w:themeColor="text1" w:themeTint="D8"/>
    </w:rPr>
  </w:style>
  <w:style w:type="paragraph" w:styleId="Title">
    <w:name w:val="Title"/>
    <w:basedOn w:val="Normal"/>
    <w:next w:val="Normal"/>
    <w:link w:val="TitleChar"/>
    <w:uiPriority w:val="10"/>
    <w:qFormat/>
    <w:rsid w:val="002E7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8EB"/>
    <w:pPr>
      <w:spacing w:before="160"/>
      <w:jc w:val="center"/>
    </w:pPr>
    <w:rPr>
      <w:i/>
      <w:iCs/>
      <w:color w:val="404040" w:themeColor="text1" w:themeTint="BF"/>
    </w:rPr>
  </w:style>
  <w:style w:type="character" w:customStyle="1" w:styleId="QuoteChar">
    <w:name w:val="Quote Char"/>
    <w:basedOn w:val="DefaultParagraphFont"/>
    <w:link w:val="Quote"/>
    <w:uiPriority w:val="29"/>
    <w:rsid w:val="002E78EB"/>
    <w:rPr>
      <w:i/>
      <w:iCs/>
      <w:color w:val="404040" w:themeColor="text1" w:themeTint="BF"/>
    </w:rPr>
  </w:style>
  <w:style w:type="paragraph" w:styleId="ListParagraph">
    <w:name w:val="List Paragraph"/>
    <w:basedOn w:val="Normal"/>
    <w:uiPriority w:val="34"/>
    <w:qFormat/>
    <w:rsid w:val="002E78EB"/>
    <w:pPr>
      <w:ind w:left="720"/>
      <w:contextualSpacing/>
    </w:pPr>
  </w:style>
  <w:style w:type="character" w:styleId="IntenseEmphasis">
    <w:name w:val="Intense Emphasis"/>
    <w:basedOn w:val="DefaultParagraphFont"/>
    <w:uiPriority w:val="21"/>
    <w:qFormat/>
    <w:rsid w:val="002E78EB"/>
    <w:rPr>
      <w:i/>
      <w:iCs/>
      <w:color w:val="2E74B5" w:themeColor="accent1" w:themeShade="BF"/>
    </w:rPr>
  </w:style>
  <w:style w:type="paragraph" w:styleId="IntenseQuote">
    <w:name w:val="Intense Quote"/>
    <w:basedOn w:val="Normal"/>
    <w:next w:val="Normal"/>
    <w:link w:val="IntenseQuoteChar"/>
    <w:uiPriority w:val="30"/>
    <w:qFormat/>
    <w:rsid w:val="002E78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78EB"/>
    <w:rPr>
      <w:i/>
      <w:iCs/>
      <w:color w:val="2E74B5" w:themeColor="accent1" w:themeShade="BF"/>
    </w:rPr>
  </w:style>
  <w:style w:type="character" w:styleId="IntenseReference">
    <w:name w:val="Intense Reference"/>
    <w:basedOn w:val="DefaultParagraphFont"/>
    <w:uiPriority w:val="32"/>
    <w:qFormat/>
    <w:rsid w:val="002E78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748</Words>
  <Characters>4269</Characters>
  <Application>Microsoft Office Word</Application>
  <DocSecurity>0</DocSecurity>
  <Lines>35</Lines>
  <Paragraphs>10</Paragraphs>
  <ScaleCrop>false</ScaleCrop>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2026-08-14T10:42:00Z</dcterms:modified>
</cp:coreProperties>
</file>