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256830" w14:textId="77777777" w:rsidR="00C42F66" w:rsidRPr="00C42F66" w:rsidRDefault="00C42F66">
      <w:pPr>
        <w:rPr>
          <w:b/>
        </w:rPr>
      </w:pPr>
      <w:r w:rsidRPr="00C42F66">
        <w:rPr>
          <w:b/>
        </w:rPr>
        <w:t>TABLE - (shulchan, Strong's H7979)</w:t>
      </w:r>
    </w:p>
    <w:p w14:paraId="355BF1CB" w14:textId="77777777" w:rsidR="00C42F66" w:rsidRDefault="00C42F66">
      <w:r w:rsidRPr="00C42F66">
        <w:rPr>
          <w:b/>
        </w:rPr>
        <w:t>Summary:</w:t>
      </w:r>
    </w:p>
    <w:p w14:paraId="6B37EB71" w14:textId="77777777" w:rsidR="00C42F66" w:rsidRDefault="00C42F66">
      <w:r>
        <w:t>The Hebrew word shulchan refers to a table, originally deriving from the cultural practice of stretching out a skin or leather mat on the ground to share a meal. In Exodus 25:23, it designates the sacred Table of Showbread within the Tabernacle. Made of acacia wood and overlaid with pure gold, this table held the "Bread of the Presence," serving as a powerful visual symbol of God's perpetual covenant, His daily physical and spiritual provision, and His desire for intimate, ongoing fellowship with His people.</w:t>
      </w:r>
    </w:p>
    <w:p w14:paraId="30223264" w14:textId="77777777" w:rsidR="00C42F66" w:rsidRDefault="00C42F66"/>
    <w:p w14:paraId="6BC5F9AA" w14:textId="77777777" w:rsidR="00C42F66" w:rsidRDefault="00C42F66">
      <w:r w:rsidRPr="00C42F66">
        <w:rPr>
          <w:b/>
        </w:rPr>
        <w:t>Full Study:</w:t>
      </w:r>
    </w:p>
    <w:p w14:paraId="39F1A15D" w14:textId="77777777" w:rsidR="00C42F66" w:rsidRDefault="00C42F66"/>
    <w:p w14:paraId="6C7E79FF" w14:textId="77777777" w:rsidR="00C42F66" w:rsidRPr="00C42F66" w:rsidRDefault="00C42F66">
      <w:pPr>
        <w:rPr>
          <w:b/>
        </w:rPr>
      </w:pPr>
      <w:r w:rsidRPr="00C42F66">
        <w:rPr>
          <w:b/>
        </w:rPr>
        <w:t xml:space="preserve"> 1. Word Picture / Background</w:t>
      </w:r>
    </w:p>
    <w:p w14:paraId="1ECEDC72" w14:textId="77777777" w:rsidR="00C42F66" w:rsidRDefault="00C42F66">
      <w:r>
        <w:t xml:space="preserve">The historical development of shulchan offers a vivid picture of ancient Near Eastern hospitality. The word is etymologically related to a root meaning "to stretch out" or "to send forth." In early nomadic Semitic culture, a "table" was not a raised piece of wooden furniture, but rather a circular leather sheet, skin, or woven mat stretched out on the ground. </w:t>
      </w:r>
    </w:p>
    <w:p w14:paraId="4E735769" w14:textId="77777777" w:rsidR="00C42F66" w:rsidRDefault="00C42F66">
      <w:r>
        <w:t>To stretch out this mat was to prepare a place for a meal, inviting family members, guests, and travelers to sit together in safety, equality, and peace. As Israel transitioned from a nomadic lifestyle to a settled nation, the word adapted to describe raised wooden tables. However, the underlying cultural association of the shulchan remained: it was a place of safety, shared life, covenant commitment, and familial intimacy.</w:t>
      </w:r>
    </w:p>
    <w:p w14:paraId="5A5212AB" w14:textId="77777777" w:rsidR="00C42F66" w:rsidRDefault="00C42F66"/>
    <w:p w14:paraId="1EC77B70" w14:textId="77777777" w:rsidR="00C42F66" w:rsidRPr="00C42F66" w:rsidRDefault="00C42F66">
      <w:pPr>
        <w:rPr>
          <w:b/>
        </w:rPr>
      </w:pPr>
      <w:r w:rsidRPr="00C42F66">
        <w:rPr>
          <w:b/>
        </w:rPr>
        <w:t xml:space="preserve"> 2. Meaning / Lexical Definition</w:t>
      </w:r>
    </w:p>
    <w:p w14:paraId="0BA83009" w14:textId="77777777" w:rsidR="00C42F66" w:rsidRDefault="00C42F66">
      <w:r>
        <w:t xml:space="preserve">The noun shulchan refers to a table used for eating, writing, or placing sacred objects. </w:t>
      </w:r>
    </w:p>
    <w:p w14:paraId="2369D7F0" w14:textId="77777777" w:rsidR="00C42F66" w:rsidRDefault="00C42F66">
      <w:r>
        <w:t>• It designates a standard household or royal dining table where meals are served.</w:t>
      </w:r>
    </w:p>
    <w:p w14:paraId="112F6D8F" w14:textId="77777777" w:rsidR="00C42F66" w:rsidRDefault="00C42F66">
      <w:r>
        <w:t>• It specifically identifies the sacred furniture within the Tabernacle and Temple, such as the Table of Showbread or the gold tables used in temple service.</w:t>
      </w:r>
    </w:p>
    <w:p w14:paraId="211AD3EC" w14:textId="77777777" w:rsidR="00C42F66" w:rsidRDefault="00C42F66">
      <w:r>
        <w:t>• It functions metaphorically to describe the Lord's generous spiritual and physical provision for His people, as well as the altar of sacrifice where offerings are presented to God.</w:t>
      </w:r>
    </w:p>
    <w:p w14:paraId="5BE9C79C" w14:textId="77777777" w:rsidR="00C42F66" w:rsidRDefault="00C42F66"/>
    <w:p w14:paraId="13D0BF17" w14:textId="77777777" w:rsidR="00C42F66" w:rsidRPr="00C42F66" w:rsidRDefault="00C42F66">
      <w:pPr>
        <w:rPr>
          <w:b/>
        </w:rPr>
      </w:pPr>
      <w:r w:rsidRPr="00C42F66">
        <w:rPr>
          <w:b/>
        </w:rPr>
        <w:t xml:space="preserve"> 3. Usage and Word Pictures</w:t>
      </w:r>
    </w:p>
    <w:p w14:paraId="4705AA68" w14:textId="77777777" w:rsidR="00C42F66" w:rsidRDefault="00C42F66">
      <w:r>
        <w:t>The word shulchan occurs approximately 70 times in the Old Testament, predominantly in the books of Exodus, 1 Kings, Ezekiel, and Psalms.</w:t>
      </w:r>
    </w:p>
    <w:p w14:paraId="75D89313" w14:textId="77777777" w:rsidR="00C42F66" w:rsidRDefault="00C42F66">
      <w:r>
        <w:t>• The Royal Table: In historical narratives, eating at a king's shulchan was the highest honor, representing adoption, reconciliation, and royal favor. This is beautifully illustrated when King David restores Mephibosheth, the crippled son of Jonathan, commanding that he eat at the king's table continually as one of the king's own sons (2 Samuel 9:7-11).</w:t>
      </w:r>
    </w:p>
    <w:p w14:paraId="48F92EAF" w14:textId="77777777" w:rsidR="00C42F66" w:rsidRDefault="00C42F66">
      <w:r>
        <w:t>• The Table of the Lord: The prophets use the term to describe the sacrificial altar. In Malachi 1:7, the priests are rebuked for offering defiled food on the altar, thereby declaring "the table of the Lord" to be contemptible.</w:t>
      </w:r>
    </w:p>
    <w:p w14:paraId="6C61E2D1" w14:textId="77777777" w:rsidR="00C42F66" w:rsidRDefault="00C42F66">
      <w:r>
        <w:t>• The Table of Provision: In poetic literature, the shulchan represents God's protective and abundant care. Psalm 23:5 depicts Yahweh as a gracious host who prepares a table in the very presence of the psalmist's enemies, signaling absolute security and triumph.</w:t>
      </w:r>
    </w:p>
    <w:p w14:paraId="0565C9D8" w14:textId="77777777" w:rsidR="00C42F66" w:rsidRDefault="00C42F66"/>
    <w:p w14:paraId="05EA3920" w14:textId="77777777" w:rsidR="00C42F66" w:rsidRPr="00C42F66" w:rsidRDefault="00C42F66">
      <w:pPr>
        <w:rPr>
          <w:b/>
        </w:rPr>
      </w:pPr>
      <w:r w:rsidRPr="00C42F66">
        <w:rPr>
          <w:b/>
        </w:rPr>
        <w:t xml:space="preserve"> 4. Theological Implications</w:t>
      </w:r>
    </w:p>
    <w:p w14:paraId="67246C8A" w14:textId="77777777" w:rsidR="00C42F66" w:rsidRDefault="00C42F66">
      <w:r>
        <w:t>The Table of Showbread (literally, "Table of the Bread of the Faces" or "Presence") carries profound theological weight.</w:t>
      </w:r>
    </w:p>
    <w:p w14:paraId="6899FD92" w14:textId="77777777" w:rsidR="00C42F66" w:rsidRDefault="00C42F66">
      <w:r>
        <w:t>• Covenant Fellowship: In the ancient Near East, eating a meal together sealed a covenant. By placing the table in the Holy Place, God demonstrated that He did not merely want to rule over Israel from a distance; He wanted to live in close communion with them.</w:t>
      </w:r>
    </w:p>
    <w:p w14:paraId="09741ECE" w14:textId="77777777" w:rsidR="00C42F66" w:rsidRDefault="00C42F66">
      <w:r>
        <w:t>• Constant Provision: The twelve loaves of bread on the table represented the twelve tribes of Israel, standing constantly before the face of God. It was a reminder that God is the source of all life and sustenance, sustaining His people week by week.</w:t>
      </w:r>
    </w:p>
    <w:p w14:paraId="05847453" w14:textId="77777777" w:rsidR="00C42F66" w:rsidRDefault="00C42F66">
      <w:r>
        <w:t>• The Bread of Life: The gold-overlaid table and its bread point forward to Jesus Christ. Jesus is the true Bread of Life who came down from heaven (John 6:35). The fellowship once restricted to the priesthood at the tabernacle shulchan is now opened to all believers through Christ at the Lord's Table, anticipating the final marriage supper of the Lamb (Revelation 19:9).</w:t>
      </w:r>
    </w:p>
    <w:p w14:paraId="5744525E" w14:textId="77777777" w:rsidR="00C42F66" w:rsidRDefault="00C42F66"/>
    <w:p w14:paraId="1A1F087E" w14:textId="77777777" w:rsidR="00C42F66" w:rsidRPr="00C42F66" w:rsidRDefault="00C42F66">
      <w:pPr>
        <w:rPr>
          <w:b/>
        </w:rPr>
      </w:pPr>
      <w:r w:rsidRPr="00C42F66">
        <w:rPr>
          <w:b/>
        </w:rPr>
        <w:t xml:space="preserve"> 5. Contextual Nuance in the Passage</w:t>
      </w:r>
    </w:p>
    <w:p w14:paraId="66A0F539" w14:textId="77777777" w:rsidR="00C42F66" w:rsidRDefault="00C42F66">
      <w:r>
        <w:t>In Exodus 25:23, the shulchan is the second major piece of Tabernacle furniture commanded by God, immediately following the Ark of the Covenant. This sequence is highly significant: the Ark represents God's holiness and throne of grace, while the Table represents God's fellowship and provision. God first establishes His righteous throne, and then immediately invites His people to His table.</w:t>
      </w:r>
    </w:p>
    <w:p w14:paraId="4C67F896" w14:textId="77777777" w:rsidR="00C42F66" w:rsidRDefault="00C42F66">
      <w:r>
        <w:t>The materials commanded—acacia wood and pure gold—reflect the dual nature of this fellowship. Acacia wood, a dense and durable desert timber, represents the earthly and human element, while the pure gold overlay represents the divine and heavenly sphere. The gold border or molding around the rim kept the sacred vessels and bread secure, symbolizing that those who belong to God's covenant table are safely held by His sovereign protection.</w:t>
      </w:r>
    </w:p>
    <w:p w14:paraId="0073A446" w14:textId="77777777" w:rsidR="00C42F66" w:rsidRDefault="00C42F66"/>
    <w:p w14:paraId="7BB57D47" w14:textId="77777777" w:rsidR="00C42F66" w:rsidRPr="00C42F66" w:rsidRDefault="00C42F66">
      <w:pPr>
        <w:rPr>
          <w:b/>
        </w:rPr>
      </w:pPr>
      <w:r w:rsidRPr="00C42F66">
        <w:rPr>
          <w:b/>
        </w:rPr>
        <w:t xml:space="preserve"> 6. Key Uses in Other Verses (NKJV)</w:t>
      </w:r>
    </w:p>
    <w:p w14:paraId="5564B429" w14:textId="77777777" w:rsidR="00C42F66" w:rsidRDefault="00C42F66">
      <w:r>
        <w:t>• Leviticus 24:6 - "You shall set them in two rows, six in a row, on the pure gold table before the Lord."</w:t>
      </w:r>
    </w:p>
    <w:p w14:paraId="36B99AF5" w14:textId="77777777" w:rsidR="00C42F66" w:rsidRDefault="00C42F66">
      <w:r>
        <w:t>• 2 Samuel 9:7 - "David said to him, 'Do not fear, for I will surely show you kindness for Jonathan your father's sake, and will restore to you all the land of Saul your grandfather; and you shall eat bread at my table continually.'"</w:t>
      </w:r>
    </w:p>
    <w:p w14:paraId="04E0F3A9" w14:textId="77777777" w:rsidR="00C42F66" w:rsidRDefault="00C42F66">
      <w:r>
        <w:t>• Psalm 23:5 - "You prepare a table before me in the presence of my enemies; You anoint my head with oil; My cup runs over."</w:t>
      </w:r>
    </w:p>
    <w:p w14:paraId="52A30D47" w14:textId="77777777" w:rsidR="00C42F66" w:rsidRDefault="00C42F66">
      <w:r>
        <w:t>• Malachi 1:7 - "You offer defiled food on My altar, but say, 'In what way have we defiled You?' By saying, 'The table of the Lord is contemptible.'"</w:t>
      </w:r>
    </w:p>
    <w:p w14:paraId="64E25622" w14:textId="77777777" w:rsidR="00C42F66" w:rsidRDefault="00C42F66"/>
    <w:p w14:paraId="178CCD60" w14:textId="77777777" w:rsidR="00C42F66" w:rsidRPr="00C42F66" w:rsidRDefault="00C42F66">
      <w:pPr>
        <w:rPr>
          <w:b/>
        </w:rPr>
      </w:pPr>
      <w:r w:rsidRPr="00C42F66">
        <w:rPr>
          <w:b/>
        </w:rPr>
        <w:t xml:space="preserve"> 7. Other Relevant Insights</w:t>
      </w:r>
    </w:p>
    <w:p w14:paraId="0754AD78" w14:textId="77777777" w:rsidR="00C42F66" w:rsidRDefault="00C42F66">
      <w:r>
        <w:t>In the Greek translation of the Old Testament (the Septuagint), shulchan is translated as trapeza, the same Greek word used in the New Testament for the table of the Lord's Supper (1 Corinthians 10:21). This linguistic link directly connects the Tabernacle table of fellowship with the Christian communion table, underscoring the continuity of God's desire to feast with His redeemed people across both covenants.</w:t>
      </w:r>
    </w:p>
    <w:p w14:paraId="5A6F9734" w14:textId="77777777" w:rsidR="00C42F66" w:rsidRDefault="00C42F66"/>
    <w:p w14:paraId="0FC852B8" w14:textId="77777777" w:rsidR="00C42F66" w:rsidRPr="00C42F66" w:rsidRDefault="00C42F66">
      <w:pPr>
        <w:rPr>
          <w:b/>
        </w:rPr>
      </w:pPr>
      <w:r w:rsidRPr="00C42F66">
        <w:rPr>
          <w:b/>
        </w:rPr>
        <w:t xml:space="preserve"> 8. References</w:t>
      </w:r>
    </w:p>
    <w:p w14:paraId="6C71EE9E" w14:textId="77777777" w:rsidR="00C42F66" w:rsidRDefault="00C42F66">
      <w:r>
        <w:t>• Hebrew and Aramaic Lexicon of the Old Testament</w:t>
      </w:r>
    </w:p>
    <w:p w14:paraId="3D7F7A6B" w14:textId="77777777" w:rsidR="00C42F66" w:rsidRDefault="00C42F66">
      <w:r>
        <w:t>• Brown-Driver-Briggs Hebrew and English Lexicon</w:t>
      </w:r>
    </w:p>
    <w:p w14:paraId="404EA2B3" w14:textId="77777777" w:rsidR="00C42F66" w:rsidRDefault="00C42F66">
      <w:r>
        <w:t>• Theological Wordbook of the Old Testament</w:t>
      </w:r>
    </w:p>
    <w:p w14:paraId="42A264E9" w14:textId="77777777" w:rsidR="00C42F66" w:rsidRDefault="00C42F66">
      <w:r>
        <w:t>• New International Dictionary of Old Testament Theology and Exegesis</w:t>
      </w:r>
    </w:p>
    <w:p w14:paraId="643C5AD6" w14:textId="77777777" w:rsidR="00C42F66" w:rsidRDefault="00C42F66">
      <w:r>
        <w:t>• Vine's Complete Expository Dictionary of Old and New Testament Words</w:t>
      </w:r>
    </w:p>
    <w:p w14:paraId="0C9BCE63" w14:textId="7A75BAF3" w:rsidR="004C5552" w:rsidRDefault="00C42F66">
      <w:r>
        <w:t>• Nelson's Expository Dictionary of the Old Testament</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2F66"/>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80161"/>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42F6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33BC53"/>
  <w15:chartTrackingRefBased/>
  <w15:docId w15:val="{B679542D-8804-45AF-8526-F4E59C2CE4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C42F6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42F6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42F6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42F6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C42F6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42F6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42F6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42F66"/>
    <w:rPr>
      <w:rFonts w:eastAsiaTheme="majorEastAsia" w:cstheme="majorBidi"/>
      <w:color w:val="272727" w:themeColor="text1" w:themeTint="D8"/>
    </w:rPr>
  </w:style>
  <w:style w:type="paragraph" w:styleId="Title">
    <w:name w:val="Title"/>
    <w:basedOn w:val="Normal"/>
    <w:next w:val="Normal"/>
    <w:link w:val="TitleChar"/>
    <w:uiPriority w:val="10"/>
    <w:qFormat/>
    <w:rsid w:val="00C42F6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42F6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42F6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42F6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42F66"/>
    <w:pPr>
      <w:spacing w:before="160"/>
      <w:jc w:val="center"/>
    </w:pPr>
    <w:rPr>
      <w:i/>
      <w:iCs/>
      <w:color w:val="404040" w:themeColor="text1" w:themeTint="BF"/>
    </w:rPr>
  </w:style>
  <w:style w:type="character" w:customStyle="1" w:styleId="QuoteChar">
    <w:name w:val="Quote Char"/>
    <w:basedOn w:val="DefaultParagraphFont"/>
    <w:link w:val="Quote"/>
    <w:uiPriority w:val="29"/>
    <w:rsid w:val="00C42F66"/>
    <w:rPr>
      <w:i/>
      <w:iCs/>
      <w:color w:val="404040" w:themeColor="text1" w:themeTint="BF"/>
    </w:rPr>
  </w:style>
  <w:style w:type="paragraph" w:styleId="ListParagraph">
    <w:name w:val="List Paragraph"/>
    <w:basedOn w:val="Normal"/>
    <w:uiPriority w:val="34"/>
    <w:qFormat/>
    <w:rsid w:val="00C42F66"/>
    <w:pPr>
      <w:ind w:left="720"/>
      <w:contextualSpacing/>
    </w:pPr>
  </w:style>
  <w:style w:type="character" w:styleId="IntenseEmphasis">
    <w:name w:val="Intense Emphasis"/>
    <w:basedOn w:val="DefaultParagraphFont"/>
    <w:uiPriority w:val="21"/>
    <w:qFormat/>
    <w:rsid w:val="00C42F66"/>
    <w:rPr>
      <w:i/>
      <w:iCs/>
      <w:color w:val="2E74B5" w:themeColor="accent1" w:themeShade="BF"/>
    </w:rPr>
  </w:style>
  <w:style w:type="paragraph" w:styleId="IntenseQuote">
    <w:name w:val="Intense Quote"/>
    <w:basedOn w:val="Normal"/>
    <w:next w:val="Normal"/>
    <w:link w:val="IntenseQuoteChar"/>
    <w:uiPriority w:val="30"/>
    <w:qFormat/>
    <w:rsid w:val="00C42F66"/>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C42F66"/>
    <w:rPr>
      <w:i/>
      <w:iCs/>
      <w:color w:val="2E74B5" w:themeColor="accent1" w:themeShade="BF"/>
    </w:rPr>
  </w:style>
  <w:style w:type="character" w:styleId="IntenseReference">
    <w:name w:val="Intense Reference"/>
    <w:basedOn w:val="DefaultParagraphFont"/>
    <w:uiPriority w:val="32"/>
    <w:qFormat/>
    <w:rsid w:val="00C42F66"/>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942</Words>
  <Characters>5376</Characters>
  <Application>Microsoft Office Word</Application>
  <DocSecurity>0</DocSecurity>
  <Lines>44</Lines>
  <Paragraphs>12</Paragraphs>
  <ScaleCrop>false</ScaleCrop>
  <Company/>
  <LinksUpToDate>false</LinksUpToDate>
  <CharactersWithSpaces>6306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2026-08-14T10:42:00Z</dcterms:created>
  <dcterms:modified xsi:type="dcterms:W3CDTF">2026-08-14T10:42:00Z</dcterms:modified>
</cp:coreProperties>
</file>