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5A96" w14:textId="77777777" w:rsidR="00923C38" w:rsidRPr="00923C38" w:rsidRDefault="00923C38">
      <w:pPr>
        <w:rPr>
          <w:b/>
        </w:rPr>
      </w:pPr>
      <w:r w:rsidRPr="00923C38">
        <w:rPr>
          <w:b/>
        </w:rPr>
        <w:t>HAMMERED - ( miqshah , Strong's H4749 )</w:t>
      </w:r>
    </w:p>
    <w:p w14:paraId="3F9D0957" w14:textId="77777777" w:rsidR="00923C38" w:rsidRDefault="00923C38">
      <w:r w:rsidRPr="00923C38">
        <w:rPr>
          <w:b/>
        </w:rPr>
        <w:t>Summary:</w:t>
      </w:r>
    </w:p>
    <w:p w14:paraId="08B15D0E" w14:textId="77777777" w:rsidR="00923C38" w:rsidRDefault="00923C38">
      <w:r>
        <w:t>The Hebrew noun miqshah refers to metalwork that is beaten out with a hammer from a single solid block of metal, rather than being cast in a mold or assembled from separate pieces. In Exodus 25:31, it describes the exquisite craftsmanship of the golden lampstand (menorah). Rather than fusing pre-fabricated parts, the artisan had to painstakingly hammer a single talent of pure gold into a complex, organic structure of branches, bowls, and flowers. This word highlights the seamless unity, absolute purity, and costly shaping of God's instruments, serving as a powerful picture of how God uses the "hammer" of trials to shape His people into unified vessels that carry His light.</w:t>
      </w:r>
    </w:p>
    <w:p w14:paraId="4BA3F0BD" w14:textId="77777777" w:rsidR="00923C38" w:rsidRDefault="00923C38"/>
    <w:p w14:paraId="14758A4B" w14:textId="77777777" w:rsidR="00923C38" w:rsidRDefault="00923C38">
      <w:r w:rsidRPr="00923C38">
        <w:rPr>
          <w:b/>
        </w:rPr>
        <w:t>Full Study:</w:t>
      </w:r>
    </w:p>
    <w:p w14:paraId="4CC01F39" w14:textId="77777777" w:rsidR="00923C38" w:rsidRDefault="00923C38"/>
    <w:p w14:paraId="04CC8D00" w14:textId="77777777" w:rsidR="00923C38" w:rsidRPr="00923C38" w:rsidRDefault="00923C38">
      <w:pPr>
        <w:rPr>
          <w:b/>
        </w:rPr>
      </w:pPr>
      <w:r w:rsidRPr="00923C38">
        <w:rPr>
          <w:b/>
        </w:rPr>
        <w:t xml:space="preserve"> 1. Word Picture / Background</w:t>
      </w:r>
    </w:p>
    <w:p w14:paraId="7C0792D0" w14:textId="77777777" w:rsidR="00923C38" w:rsidRDefault="00923C38">
      <w:r>
        <w:t>• miqshah derives from the verbal root qashah, which means to be hard, difficult, or severe. This linguistic connection suggests that the material is worked while hard, or that the process itself is arduous and demanding, requiring forceful, repetitive, and highly controlled blows to shape the resistant metal.</w:t>
      </w:r>
    </w:p>
    <w:p w14:paraId="71337C6D" w14:textId="77777777" w:rsidR="00923C38" w:rsidRDefault="00923C38"/>
    <w:p w14:paraId="4744EE7C" w14:textId="77777777" w:rsidR="00923C38" w:rsidRDefault="00923C38">
      <w:r>
        <w:t>In the ancient Near East, casting liquid metal into a mold was a simpler process, but it produced brittle objects. Hammered work (miqshah) compressed the gold, making it dense, strong, and capable of holding extremely fine, detailed ornamental shapes without breaking. It required the master craftsman to hammer the gold thin with absolute precision, ensuring the metal did not fracture under the pressure of the blows.</w:t>
      </w:r>
    </w:p>
    <w:p w14:paraId="08220867" w14:textId="77777777" w:rsidR="00923C38" w:rsidRDefault="00923C38"/>
    <w:p w14:paraId="4F0EA4AD" w14:textId="77777777" w:rsidR="00923C38" w:rsidRPr="00923C38" w:rsidRDefault="00923C38">
      <w:pPr>
        <w:rPr>
          <w:b/>
        </w:rPr>
      </w:pPr>
      <w:r w:rsidRPr="00923C38">
        <w:rPr>
          <w:b/>
        </w:rPr>
        <w:t xml:space="preserve"> 2. Meaning / Lexical Definition</w:t>
      </w:r>
    </w:p>
    <w:p w14:paraId="790E2E44" w14:textId="77777777" w:rsidR="00923C38" w:rsidRDefault="00923C38">
      <w:r>
        <w:t>• miqshah means "hammered work" or "beaten work." It refers to a manufacturing technique where an object is fashioned by beating a single piece of metal into its final, intricate form, rather than assembling it from separate cast parts.</w:t>
      </w:r>
    </w:p>
    <w:p w14:paraId="3B5B1271" w14:textId="77777777" w:rsidR="00923C38" w:rsidRDefault="00923C38"/>
    <w:p w14:paraId="2C97E47E" w14:textId="77777777" w:rsidR="00923C38" w:rsidRDefault="00923C38">
      <w:r>
        <w:t>The Greek translation in the Septuagint uses terms like toreutos (turned, chased, or carved in relief) and holosphyratos (hammered out of a solid piece), emphasizing the seamless, integrated nature of the craftsmanship.</w:t>
      </w:r>
    </w:p>
    <w:p w14:paraId="6B236CD0" w14:textId="77777777" w:rsidR="00923C38" w:rsidRDefault="00923C38"/>
    <w:p w14:paraId="5F327DD5" w14:textId="77777777" w:rsidR="00923C38" w:rsidRPr="00923C38" w:rsidRDefault="00923C38">
      <w:pPr>
        <w:rPr>
          <w:b/>
        </w:rPr>
      </w:pPr>
      <w:r w:rsidRPr="00923C38">
        <w:rPr>
          <w:b/>
        </w:rPr>
        <w:t xml:space="preserve"> 3. Usage and Word Pictures</w:t>
      </w:r>
    </w:p>
    <w:p w14:paraId="254AC73E" w14:textId="77777777" w:rsidR="00923C38" w:rsidRDefault="00923C38">
      <w:r>
        <w:t>In the Old Testament, miqshah is reserved almost exclusively for the sacred furniture and instruments of the Tabernacle:</w:t>
      </w:r>
    </w:p>
    <w:p w14:paraId="2CEC04D4" w14:textId="77777777" w:rsidR="00923C38" w:rsidRDefault="00923C38">
      <w:r>
        <w:t>• The Golden Lampstand (Exodus 25:31, 36; 37:17, 22; Numbers 8:4).</w:t>
      </w:r>
    </w:p>
    <w:p w14:paraId="154BE496" w14:textId="77777777" w:rsidR="00923C38" w:rsidRDefault="00923C38">
      <w:r>
        <w:t>• The two Cherubim on the Mercy Seat (Exodus 25:18; 37:7).</w:t>
      </w:r>
    </w:p>
    <w:p w14:paraId="7DA09257" w14:textId="77777777" w:rsidR="00923C38" w:rsidRDefault="00923C38">
      <w:r>
        <w:t>• The two silver trumpets used for summoning the congregation (Numbers 10:2).</w:t>
      </w:r>
    </w:p>
    <w:p w14:paraId="6B303C43" w14:textId="77777777" w:rsidR="00923C38" w:rsidRDefault="00923C38"/>
    <w:p w14:paraId="2327CFB9" w14:textId="77777777" w:rsidR="00923C38" w:rsidRDefault="00923C38">
      <w:r>
        <w:t>The primary word picture is one of seamless unity. Because these objects were hammered from a single block of metal, they were "of one piece." There were no joints, seams, rivets, or solder. The entire structure—whether the wings of the cherubim or the delicate almond blossoms of the lampstand—grew out of the same single lump of precious metal.</w:t>
      </w:r>
    </w:p>
    <w:p w14:paraId="6BA76391" w14:textId="77777777" w:rsidR="00923C38" w:rsidRDefault="00923C38"/>
    <w:p w14:paraId="13457502" w14:textId="77777777" w:rsidR="00923C38" w:rsidRPr="00923C38" w:rsidRDefault="00923C38">
      <w:pPr>
        <w:rPr>
          <w:b/>
        </w:rPr>
      </w:pPr>
      <w:r w:rsidRPr="00923C38">
        <w:rPr>
          <w:b/>
        </w:rPr>
        <w:t xml:space="preserve"> 4. Theological Implications</w:t>
      </w:r>
    </w:p>
    <w:p w14:paraId="5ED207C1" w14:textId="77777777" w:rsidR="00923C38" w:rsidRDefault="00923C38">
      <w:r>
        <w:t>• Seamless Unity: The seamless nature of miqshah serves as a picture of spiritual unity. The cherubim on the mercy seat and the branches of the lampstand were not separate entities welded together; they shared the exact same substance. This represents the organic unity of God's people, who are bound together in one body in Christ.</w:t>
      </w:r>
    </w:p>
    <w:p w14:paraId="3BFEB974" w14:textId="77777777" w:rsidR="00923C38" w:rsidRDefault="00923C38">
      <w:r>
        <w:t>• The Process of Sanctification: Gold is highly malleable but requires intensive, repetitive blows to take the shape the master designer intends. The beauty of the lampstand was not achieved through an easy mold, but through the shaping blows of the hammer. Similarly, God uses the "hammer" of trials, afflictions, and divine discipline to shape believers into vessels that reflect His glory and carry His light.</w:t>
      </w:r>
    </w:p>
    <w:p w14:paraId="5502D0E8" w14:textId="77777777" w:rsidR="00923C38" w:rsidRDefault="00923C38">
      <w:r>
        <w:t>• Spirit-Empowered Craftsmanship: The skill required for miqshah was beyond human talent alone. The artisans Bezalel and Aholiab were filled with the Spirit of God to perform this work (Exodus 31:1-5). Spiritual beauty and faithful service in God's house are always the fruit of the Holy Spirit's empowerment.</w:t>
      </w:r>
    </w:p>
    <w:p w14:paraId="115D5881" w14:textId="77777777" w:rsidR="00923C38" w:rsidRDefault="00923C38"/>
    <w:p w14:paraId="71D25B4E" w14:textId="77777777" w:rsidR="00923C38" w:rsidRPr="00923C38" w:rsidRDefault="00923C38">
      <w:pPr>
        <w:rPr>
          <w:b/>
        </w:rPr>
      </w:pPr>
      <w:r w:rsidRPr="00923C38">
        <w:rPr>
          <w:b/>
        </w:rPr>
        <w:t xml:space="preserve"> 5. Contextual Nuance in the Passage</w:t>
      </w:r>
    </w:p>
    <w:p w14:paraId="355E8A90" w14:textId="77777777" w:rsidR="00923C38" w:rsidRDefault="00923C38">
      <w:r>
        <w:t>In Exodus 25:31, Yahweh commands the construction of the golden lampstand (menorah) to provide light in the Holy Place. The command that the lampstand be of miqshah ("hammered work") out of a single talent of pure gold (approximately 75 pounds) meant that the artisan had to hammer out the central shaft, the six branches, the bowls, the ornamental knobs, and the flowers from one continuous mass.</w:t>
      </w:r>
    </w:p>
    <w:p w14:paraId="39029C80" w14:textId="77777777" w:rsidR="00923C38" w:rsidRDefault="00923C38"/>
    <w:p w14:paraId="539E38A5" w14:textId="77777777" w:rsidR="00923C38" w:rsidRDefault="00923C38">
      <w:r>
        <w:t>This technique left no room for error. A single mistake could ruin the entire piece, requiring the gold to be melted down and restarted. This highlights the absolute precision, holiness, and perfection required in God's presence. Every detail of the light-bearer in God's sanctuary is intentionally shaped by the master's hand.</w:t>
      </w:r>
    </w:p>
    <w:p w14:paraId="4D90A2A9" w14:textId="77777777" w:rsidR="00923C38" w:rsidRDefault="00923C38"/>
    <w:p w14:paraId="2E0DA301" w14:textId="77777777" w:rsidR="00923C38" w:rsidRPr="00923C38" w:rsidRDefault="00923C38">
      <w:pPr>
        <w:rPr>
          <w:b/>
        </w:rPr>
      </w:pPr>
      <w:r w:rsidRPr="00923C38">
        <w:rPr>
          <w:b/>
        </w:rPr>
        <w:t xml:space="preserve"> 6. Key Uses in Other Verses (NKJV)</w:t>
      </w:r>
    </w:p>
    <w:p w14:paraId="344C9264" w14:textId="77777777" w:rsidR="00923C38" w:rsidRDefault="00923C38">
      <w:r>
        <w:t>• Exodus 25:18 - "And you shall make two cherubim of gold; of hammered work you shall make them at the two ends of the mercy seat."</w:t>
      </w:r>
    </w:p>
    <w:p w14:paraId="1A1677BB" w14:textId="77777777" w:rsidR="00923C38" w:rsidRDefault="00923C38">
      <w:r>
        <w:t>• Exodus 37:17 - "Then he made the lampstand of pure gold; of hammered work he made the lampstand."</w:t>
      </w:r>
    </w:p>
    <w:p w14:paraId="22EFB2A7" w14:textId="77777777" w:rsidR="00923C38" w:rsidRDefault="00923C38">
      <w:r>
        <w:t>• Numbers 8:4 - "Now this workmanship of the lampstand was hammered work of gold; from its shaft to its flowers it was hammered work."</w:t>
      </w:r>
    </w:p>
    <w:p w14:paraId="48F917D2" w14:textId="77777777" w:rsidR="00923C38" w:rsidRDefault="00923C38">
      <w:r>
        <w:t>• Numbers 10:2 - "Make two silver trumpets for yourself; you shall make them of hammered work..."</w:t>
      </w:r>
    </w:p>
    <w:p w14:paraId="6B32E225" w14:textId="77777777" w:rsidR="00923C38" w:rsidRDefault="00923C38"/>
    <w:p w14:paraId="0B209EF7" w14:textId="77777777" w:rsidR="00923C38" w:rsidRPr="00923C38" w:rsidRDefault="00923C38">
      <w:pPr>
        <w:rPr>
          <w:b/>
        </w:rPr>
      </w:pPr>
      <w:r w:rsidRPr="00923C38">
        <w:rPr>
          <w:b/>
        </w:rPr>
        <w:t xml:space="preserve"> 7. Other Relevant Insights</w:t>
      </w:r>
    </w:p>
    <w:p w14:paraId="534C97F5" w14:textId="77777777" w:rsidR="00923C38" w:rsidRDefault="00923C38">
      <w:r>
        <w:t>• Contrast with Pagan Idols: Pagan nations typically cast their idols in molds using cheaper metals and then plated them with gold to give an appearance of value. The Tabernacle vessels, however, were hammered from solid, pure gold. This contrasted the hollow, deceptive nature of idolatry with the solid, genuine reality of Yahweh's glory.</w:t>
      </w:r>
    </w:p>
    <w:p w14:paraId="648217D8" w14:textId="77777777" w:rsidR="00923C38" w:rsidRDefault="00923C38">
      <w:r>
        <w:t>• The Vine and the Branches: The miqshah construction of the lampstand structurally illustrates that the branches are not merely attached to the central shaft but are an organic extension of it. This serves as an Old Testament visual foreshadowing of Christ's teaching: "I am the vine, you are the branches" (John 15:5).</w:t>
      </w:r>
    </w:p>
    <w:p w14:paraId="522B2A62" w14:textId="77777777" w:rsidR="00923C38" w:rsidRDefault="00923C38"/>
    <w:p w14:paraId="43E16E22" w14:textId="77777777" w:rsidR="00923C38" w:rsidRPr="00923C38" w:rsidRDefault="00923C38">
      <w:pPr>
        <w:rPr>
          <w:b/>
        </w:rPr>
      </w:pPr>
      <w:r w:rsidRPr="00923C38">
        <w:rPr>
          <w:b/>
        </w:rPr>
        <w:t xml:space="preserve"> 8. References</w:t>
      </w:r>
    </w:p>
    <w:p w14:paraId="68E81862" w14:textId="77777777" w:rsidR="00923C38" w:rsidRDefault="00923C38">
      <w:r>
        <w:t>• Brown, Driver, Briggs Hebrew and English Lexicon</w:t>
      </w:r>
    </w:p>
    <w:p w14:paraId="2B41D3E5" w14:textId="77777777" w:rsidR="00923C38" w:rsidRDefault="00923C38">
      <w:r>
        <w:t>• Hebrew and Aramaic Lexicon of the Old Testament</w:t>
      </w:r>
    </w:p>
    <w:p w14:paraId="2CFA22FF" w14:textId="77777777" w:rsidR="00923C38" w:rsidRDefault="00923C38">
      <w:r>
        <w:t>• Theological Wordbook of the Old Testament</w:t>
      </w:r>
    </w:p>
    <w:p w14:paraId="698227E3" w14:textId="77777777" w:rsidR="00923C38" w:rsidRDefault="00923C38">
      <w:r>
        <w:t>• Vine's Expository Dictionary of Old and New Testament Words</w:t>
      </w:r>
    </w:p>
    <w:p w14:paraId="7C01562A" w14:textId="41412AB9" w:rsidR="004C5552" w:rsidRDefault="00923C38">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C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3C3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8EB8"/>
  <w15:chartTrackingRefBased/>
  <w15:docId w15:val="{FA771C7B-1CCA-4CD8-8D5A-7F2E8C8A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3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3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C38"/>
    <w:rPr>
      <w:rFonts w:eastAsiaTheme="majorEastAsia" w:cstheme="majorBidi"/>
      <w:color w:val="272727" w:themeColor="text1" w:themeTint="D8"/>
    </w:rPr>
  </w:style>
  <w:style w:type="paragraph" w:styleId="Title">
    <w:name w:val="Title"/>
    <w:basedOn w:val="Normal"/>
    <w:next w:val="Normal"/>
    <w:link w:val="TitleChar"/>
    <w:uiPriority w:val="10"/>
    <w:qFormat/>
    <w:rsid w:val="00923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C38"/>
    <w:pPr>
      <w:spacing w:before="160"/>
      <w:jc w:val="center"/>
    </w:pPr>
    <w:rPr>
      <w:i/>
      <w:iCs/>
      <w:color w:val="404040" w:themeColor="text1" w:themeTint="BF"/>
    </w:rPr>
  </w:style>
  <w:style w:type="character" w:customStyle="1" w:styleId="QuoteChar">
    <w:name w:val="Quote Char"/>
    <w:basedOn w:val="DefaultParagraphFont"/>
    <w:link w:val="Quote"/>
    <w:uiPriority w:val="29"/>
    <w:rsid w:val="00923C38"/>
    <w:rPr>
      <w:i/>
      <w:iCs/>
      <w:color w:val="404040" w:themeColor="text1" w:themeTint="BF"/>
    </w:rPr>
  </w:style>
  <w:style w:type="paragraph" w:styleId="ListParagraph">
    <w:name w:val="List Paragraph"/>
    <w:basedOn w:val="Normal"/>
    <w:uiPriority w:val="34"/>
    <w:qFormat/>
    <w:rsid w:val="00923C38"/>
    <w:pPr>
      <w:ind w:left="720"/>
      <w:contextualSpacing/>
    </w:pPr>
  </w:style>
  <w:style w:type="character" w:styleId="IntenseEmphasis">
    <w:name w:val="Intense Emphasis"/>
    <w:basedOn w:val="DefaultParagraphFont"/>
    <w:uiPriority w:val="21"/>
    <w:qFormat/>
    <w:rsid w:val="00923C38"/>
    <w:rPr>
      <w:i/>
      <w:iCs/>
      <w:color w:val="2E74B5" w:themeColor="accent1" w:themeShade="BF"/>
    </w:rPr>
  </w:style>
  <w:style w:type="paragraph" w:styleId="IntenseQuote">
    <w:name w:val="Intense Quote"/>
    <w:basedOn w:val="Normal"/>
    <w:next w:val="Normal"/>
    <w:link w:val="IntenseQuoteChar"/>
    <w:uiPriority w:val="30"/>
    <w:qFormat/>
    <w:rsid w:val="00923C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3C38"/>
    <w:rPr>
      <w:i/>
      <w:iCs/>
      <w:color w:val="2E74B5" w:themeColor="accent1" w:themeShade="BF"/>
    </w:rPr>
  </w:style>
  <w:style w:type="character" w:styleId="IntenseReference">
    <w:name w:val="Intense Reference"/>
    <w:basedOn w:val="DefaultParagraphFont"/>
    <w:uiPriority w:val="32"/>
    <w:qFormat/>
    <w:rsid w:val="00923C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